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15B" w:rsidRPr="00A47293" w:rsidRDefault="009E615B" w:rsidP="009E615B">
      <w:pPr>
        <w:pBdr>
          <w:top w:val="single" w:sz="4" w:space="1" w:color="auto"/>
          <w:left w:val="single" w:sz="4" w:space="4" w:color="auto"/>
          <w:bottom w:val="single" w:sz="4" w:space="1" w:color="auto"/>
          <w:right w:val="single" w:sz="4" w:space="4" w:color="auto"/>
        </w:pBdr>
        <w:jc w:val="center"/>
        <w:rPr>
          <w:b/>
          <w:sz w:val="32"/>
          <w:lang w:val="en-GB"/>
        </w:rPr>
      </w:pPr>
      <w:r>
        <w:rPr>
          <w:b/>
          <w:sz w:val="32"/>
          <w:lang w:val="en-GB"/>
        </w:rPr>
        <w:t xml:space="preserve">Shimadzu </w:t>
      </w:r>
      <w:r w:rsidR="00A37803" w:rsidRPr="00A47293">
        <w:rPr>
          <w:b/>
          <w:sz w:val="32"/>
          <w:lang w:val="en-GB"/>
        </w:rPr>
        <w:t xml:space="preserve">TOC </w:t>
      </w:r>
      <w:r>
        <w:rPr>
          <w:b/>
          <w:sz w:val="32"/>
          <w:lang w:val="en-GB"/>
        </w:rPr>
        <w:t>V-</w:t>
      </w:r>
      <w:proofErr w:type="spellStart"/>
      <w:r>
        <w:rPr>
          <w:b/>
          <w:sz w:val="32"/>
          <w:lang w:val="en-GB"/>
        </w:rPr>
        <w:t>Cpn</w:t>
      </w:r>
      <w:proofErr w:type="spellEnd"/>
      <w:r>
        <w:rPr>
          <w:b/>
          <w:sz w:val="32"/>
          <w:lang w:val="en-GB"/>
        </w:rPr>
        <w:t xml:space="preserve"> A</w:t>
      </w:r>
      <w:r w:rsidR="00190CA2" w:rsidRPr="00A47293">
        <w:rPr>
          <w:b/>
          <w:sz w:val="32"/>
          <w:lang w:val="en-GB"/>
        </w:rPr>
        <w:t>nalyser</w:t>
      </w:r>
      <w:r w:rsidR="00A37803" w:rsidRPr="00A47293">
        <w:rPr>
          <w:b/>
          <w:sz w:val="32"/>
          <w:lang w:val="en-GB"/>
        </w:rPr>
        <w:t xml:space="preserve"> 6th floor</w:t>
      </w:r>
      <w:r>
        <w:rPr>
          <w:b/>
          <w:sz w:val="32"/>
          <w:lang w:val="en-GB"/>
        </w:rPr>
        <w:t xml:space="preserve"> </w:t>
      </w:r>
    </w:p>
    <w:tbl>
      <w:tblPr>
        <w:tblStyle w:val="Tabelraster"/>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026"/>
      </w:tblGrid>
      <w:tr w:rsidR="006D0E0D" w:rsidTr="006D0E0D">
        <w:tc>
          <w:tcPr>
            <w:tcW w:w="9062" w:type="dxa"/>
          </w:tcPr>
          <w:p w:rsidR="006D0E0D" w:rsidRPr="006D0E0D" w:rsidRDefault="006D0E0D" w:rsidP="006D0E0D">
            <w:pPr>
              <w:rPr>
                <w:b/>
                <w:color w:val="FF0000"/>
                <w:sz w:val="36"/>
                <w:szCs w:val="36"/>
                <w:lang w:val="en-GB"/>
              </w:rPr>
            </w:pPr>
            <w:r w:rsidRPr="006D0E0D">
              <w:rPr>
                <w:b/>
                <w:color w:val="FF0000"/>
                <w:sz w:val="36"/>
                <w:szCs w:val="36"/>
                <w:lang w:val="en-GB"/>
              </w:rPr>
              <w:t>COVID RULES:</w:t>
            </w:r>
          </w:p>
          <w:p w:rsidR="006D0E0D" w:rsidRPr="006D0E0D" w:rsidRDefault="006D0E0D" w:rsidP="006D0E0D">
            <w:pPr>
              <w:rPr>
                <w:b/>
                <w:color w:val="FF0000"/>
                <w:lang w:val="en-GB"/>
              </w:rPr>
            </w:pPr>
          </w:p>
          <w:p w:rsidR="006D0E0D" w:rsidRPr="006D0E0D" w:rsidRDefault="006D0E0D" w:rsidP="006D0E0D">
            <w:pPr>
              <w:pStyle w:val="Lijstalinea"/>
              <w:numPr>
                <w:ilvl w:val="0"/>
                <w:numId w:val="5"/>
              </w:numPr>
              <w:contextualSpacing w:val="0"/>
              <w:rPr>
                <w:b/>
                <w:color w:val="FF0000"/>
                <w:lang w:val="en-US"/>
              </w:rPr>
            </w:pPr>
            <w:r w:rsidRPr="006D0E0D">
              <w:rPr>
                <w:b/>
                <w:color w:val="FF0000"/>
                <w:lang w:val="en-US"/>
              </w:rPr>
              <w:t xml:space="preserve">First plan and register your analysis day in this </w:t>
            </w:r>
            <w:hyperlink r:id="rId5" w:history="1">
              <w:r w:rsidRPr="006D0E0D">
                <w:rPr>
                  <w:rStyle w:val="Hyperlink"/>
                  <w:b/>
                  <w:color w:val="00B050"/>
                  <w:lang w:val="en-US"/>
                </w:rPr>
                <w:t>Sharepoint Excel</w:t>
              </w:r>
            </w:hyperlink>
            <w:r w:rsidRPr="006D0E0D">
              <w:rPr>
                <w:b/>
                <w:color w:val="FF0000"/>
                <w:lang w:val="en-US"/>
              </w:rPr>
              <w:t xml:space="preserve">. If you would not have access to this sheet, please contact </w:t>
            </w:r>
            <w:hyperlink r:id="rId6" w:history="1">
              <w:r w:rsidRPr="006D0E0D">
                <w:rPr>
                  <w:rStyle w:val="Hyperlink"/>
                  <w:b/>
                  <w:color w:val="00B050"/>
                  <w:lang w:val="en-US"/>
                </w:rPr>
                <w:t>Roseline.Blanckaert@UGent.be</w:t>
              </w:r>
            </w:hyperlink>
            <w:r>
              <w:rPr>
                <w:b/>
                <w:color w:val="00B050"/>
                <w:lang w:val="en-US"/>
              </w:rPr>
              <w:br/>
            </w:r>
          </w:p>
          <w:p w:rsidR="006D0E0D" w:rsidRPr="006D0E0D" w:rsidRDefault="006D0E0D" w:rsidP="006D0E0D">
            <w:pPr>
              <w:pStyle w:val="Lijstalinea"/>
              <w:numPr>
                <w:ilvl w:val="0"/>
                <w:numId w:val="5"/>
              </w:numPr>
              <w:contextualSpacing w:val="0"/>
              <w:rPr>
                <w:b/>
                <w:color w:val="FF0000"/>
                <w:lang w:val="en-US"/>
              </w:rPr>
            </w:pPr>
            <w:r w:rsidRPr="006D0E0D">
              <w:rPr>
                <w:b/>
                <w:color w:val="FF0000"/>
                <w:lang w:val="en-US"/>
              </w:rPr>
              <w:t xml:space="preserve">If you have no experience with programming the analyzer, please contact Leo, </w:t>
            </w:r>
            <w:r w:rsidR="00F21DE9">
              <w:rPr>
                <w:b/>
                <w:color w:val="FF0000"/>
                <w:lang w:val="en-US"/>
              </w:rPr>
              <w:t xml:space="preserve">Rishav, </w:t>
            </w:r>
            <w:r w:rsidRPr="006D0E0D">
              <w:rPr>
                <w:b/>
                <w:color w:val="FF0000"/>
                <w:lang w:val="en-US"/>
              </w:rPr>
              <w:t>Xu</w:t>
            </w:r>
            <w:r w:rsidR="00F21DE9">
              <w:rPr>
                <w:b/>
                <w:color w:val="FF0000"/>
                <w:lang w:val="en-US"/>
              </w:rPr>
              <w:t>e, John or Lingshan (backup)</w:t>
            </w:r>
            <w:bookmarkStart w:id="0" w:name="_GoBack"/>
            <w:bookmarkEnd w:id="0"/>
            <w:r w:rsidRPr="006D0E0D">
              <w:rPr>
                <w:b/>
                <w:color w:val="FF0000"/>
                <w:lang w:val="en-US"/>
              </w:rPr>
              <w:t xml:space="preserve"> for help. Also read this document entirely.</w:t>
            </w:r>
            <w:r>
              <w:rPr>
                <w:b/>
                <w:color w:val="FF0000"/>
                <w:lang w:val="en-US"/>
              </w:rPr>
              <w:br/>
            </w:r>
          </w:p>
          <w:p w:rsidR="006D0E0D" w:rsidRPr="006D0E0D" w:rsidRDefault="006D0E0D" w:rsidP="006D0E0D">
            <w:pPr>
              <w:pStyle w:val="Lijstalinea"/>
              <w:numPr>
                <w:ilvl w:val="0"/>
                <w:numId w:val="5"/>
              </w:numPr>
              <w:contextualSpacing w:val="0"/>
              <w:rPr>
                <w:b/>
                <w:color w:val="FF0000"/>
                <w:lang w:val="en-US"/>
              </w:rPr>
            </w:pPr>
            <w:r w:rsidRPr="006D0E0D">
              <w:rPr>
                <w:b/>
                <w:color w:val="FF0000"/>
                <w:lang w:val="en-US"/>
              </w:rPr>
              <w:t>On the scheduled day of your analysis, visit the analysis lab where the TOC is located only through the direct access door at the end of the hall on your left side.</w:t>
            </w:r>
            <w:r>
              <w:rPr>
                <w:b/>
                <w:color w:val="FF0000"/>
                <w:lang w:val="en-US"/>
              </w:rPr>
              <w:br/>
            </w:r>
          </w:p>
          <w:p w:rsidR="006D0E0D" w:rsidRPr="006D0E0D" w:rsidRDefault="006D0E0D" w:rsidP="006D0E0D">
            <w:pPr>
              <w:pStyle w:val="Lijstalinea"/>
              <w:numPr>
                <w:ilvl w:val="0"/>
                <w:numId w:val="5"/>
              </w:numPr>
              <w:contextualSpacing w:val="0"/>
              <w:rPr>
                <w:b/>
                <w:color w:val="FF0000"/>
                <w:lang w:val="en-US"/>
              </w:rPr>
            </w:pPr>
            <w:r w:rsidRPr="006D0E0D">
              <w:rPr>
                <w:b/>
                <w:color w:val="FF0000"/>
                <w:lang w:val="en-US"/>
              </w:rPr>
              <w:t>If you need to make new calibration curves, bring your own standards and/or make your own stock solution as described underneath.</w:t>
            </w:r>
          </w:p>
          <w:p w:rsidR="006D0E0D" w:rsidRPr="006D0E0D" w:rsidRDefault="006D0E0D" w:rsidP="006D0E0D">
            <w:pPr>
              <w:rPr>
                <w:b/>
                <w:color w:val="FF0000"/>
                <w:lang w:val="en-US"/>
              </w:rPr>
            </w:pPr>
          </w:p>
        </w:tc>
      </w:tr>
    </w:tbl>
    <w:p w:rsidR="006D0E0D" w:rsidRPr="006D0E0D" w:rsidRDefault="006D0E0D">
      <w:pPr>
        <w:rPr>
          <w:lang w:val="en-US"/>
        </w:rPr>
      </w:pPr>
    </w:p>
    <w:p w:rsidR="00A47293" w:rsidRPr="009E615B" w:rsidRDefault="00A47293">
      <w:pPr>
        <w:rPr>
          <w:b/>
          <w:sz w:val="28"/>
          <w:szCs w:val="28"/>
          <w:u w:val="single"/>
          <w:lang w:val="en-GB"/>
        </w:rPr>
      </w:pPr>
      <w:r w:rsidRPr="009E615B">
        <w:rPr>
          <w:b/>
          <w:sz w:val="28"/>
          <w:szCs w:val="28"/>
          <w:u w:val="single"/>
          <w:lang w:val="en-GB"/>
        </w:rPr>
        <w:t>Things to know:</w:t>
      </w:r>
    </w:p>
    <w:p w:rsidR="00A47293" w:rsidRDefault="00A47293" w:rsidP="00A47293">
      <w:pPr>
        <w:pStyle w:val="Lijstalinea"/>
        <w:numPr>
          <w:ilvl w:val="0"/>
          <w:numId w:val="2"/>
        </w:numPr>
        <w:rPr>
          <w:lang w:val="en-GB"/>
        </w:rPr>
      </w:pPr>
      <w:r w:rsidRPr="00A47293">
        <w:rPr>
          <w:lang w:val="en-GB"/>
        </w:rPr>
        <w:t>The lab at the 6</w:t>
      </w:r>
      <w:r w:rsidRPr="00A47293">
        <w:rPr>
          <w:vertAlign w:val="superscript"/>
          <w:lang w:val="en-GB"/>
        </w:rPr>
        <w:t>th</w:t>
      </w:r>
      <w:r w:rsidRPr="00A47293">
        <w:rPr>
          <w:lang w:val="en-GB"/>
        </w:rPr>
        <w:t xml:space="preserve"> floor (</w:t>
      </w:r>
      <w:proofErr w:type="spellStart"/>
      <w:r w:rsidRPr="00A47293">
        <w:rPr>
          <w:lang w:val="en-GB"/>
        </w:rPr>
        <w:t>Ecochem</w:t>
      </w:r>
      <w:proofErr w:type="spellEnd"/>
      <w:r w:rsidRPr="00A47293">
        <w:rPr>
          <w:lang w:val="en-GB"/>
        </w:rPr>
        <w:t xml:space="preserve">) opens at 8:00 in the morning, and </w:t>
      </w:r>
      <w:r w:rsidRPr="00A47293">
        <w:rPr>
          <w:b/>
          <w:lang w:val="en-GB"/>
        </w:rPr>
        <w:t>CLOSES at 16:00</w:t>
      </w:r>
      <w:r w:rsidRPr="00A47293">
        <w:rPr>
          <w:lang w:val="en-GB"/>
        </w:rPr>
        <w:t>!</w:t>
      </w:r>
    </w:p>
    <w:p w:rsidR="00A47293" w:rsidRDefault="00A47293" w:rsidP="00A47293">
      <w:pPr>
        <w:pStyle w:val="Lijstalinea"/>
        <w:rPr>
          <w:lang w:val="en-GB"/>
        </w:rPr>
      </w:pPr>
    </w:p>
    <w:p w:rsidR="00A47293" w:rsidRDefault="00A47293" w:rsidP="00A47293">
      <w:pPr>
        <w:pStyle w:val="Lijstalinea"/>
        <w:rPr>
          <w:b/>
          <w:u w:val="single"/>
          <w:lang w:val="en-GB"/>
        </w:rPr>
      </w:pPr>
      <w:r w:rsidRPr="00A47293">
        <w:rPr>
          <w:b/>
          <w:u w:val="single"/>
          <w:lang w:val="en-GB"/>
        </w:rPr>
        <w:t>Start with the analysis early!</w:t>
      </w:r>
    </w:p>
    <w:p w:rsidR="00A47293" w:rsidRDefault="00A47293" w:rsidP="00A47293">
      <w:pPr>
        <w:pStyle w:val="Lijstalinea"/>
        <w:rPr>
          <w:b/>
          <w:u w:val="single"/>
          <w:lang w:val="en-GB"/>
        </w:rPr>
      </w:pPr>
    </w:p>
    <w:p w:rsidR="0021459A" w:rsidRDefault="00A47293" w:rsidP="0021459A">
      <w:pPr>
        <w:pStyle w:val="Lijstalinea"/>
        <w:numPr>
          <w:ilvl w:val="0"/>
          <w:numId w:val="2"/>
        </w:numPr>
        <w:rPr>
          <w:lang w:val="en-GB"/>
        </w:rPr>
      </w:pPr>
      <w:r w:rsidRPr="00A47293">
        <w:rPr>
          <w:lang w:val="en-GB"/>
        </w:rPr>
        <w:t xml:space="preserve">Use </w:t>
      </w:r>
      <w:r w:rsidRPr="00A47293">
        <w:rPr>
          <w:b/>
          <w:lang w:val="en-GB"/>
        </w:rPr>
        <w:t xml:space="preserve">baked vials of 24 </w:t>
      </w:r>
      <w:proofErr w:type="spellStart"/>
      <w:r w:rsidRPr="00A47293">
        <w:rPr>
          <w:b/>
          <w:lang w:val="en-GB"/>
        </w:rPr>
        <w:t>mL</w:t>
      </w:r>
      <w:r w:rsidRPr="00A47293">
        <w:rPr>
          <w:lang w:val="en-GB"/>
        </w:rPr>
        <w:t>.</w:t>
      </w:r>
      <w:proofErr w:type="spellEnd"/>
      <w:r w:rsidRPr="00A47293">
        <w:rPr>
          <w:lang w:val="en-GB"/>
        </w:rPr>
        <w:t xml:space="preserve"> </w:t>
      </w:r>
      <w:r w:rsidR="009E615B">
        <w:rPr>
          <w:lang w:val="en-GB"/>
        </w:rPr>
        <w:br/>
      </w:r>
    </w:p>
    <w:p w:rsidR="0021459A" w:rsidRDefault="0021459A" w:rsidP="003F57C3">
      <w:pPr>
        <w:pStyle w:val="Lijstalinea"/>
        <w:ind w:left="1416"/>
        <w:rPr>
          <w:lang w:val="en-GB"/>
        </w:rPr>
      </w:pPr>
      <w:r w:rsidRPr="00D60908">
        <w:rPr>
          <w:i/>
          <w:lang w:val="en-GB"/>
        </w:rPr>
        <w:t>Vials</w:t>
      </w:r>
      <w:r>
        <w:rPr>
          <w:lang w:val="en-GB"/>
        </w:rPr>
        <w:t xml:space="preserve">: VWR cat. </w:t>
      </w:r>
      <w:proofErr w:type="spellStart"/>
      <w:r>
        <w:rPr>
          <w:lang w:val="en-GB"/>
        </w:rPr>
        <w:t>nr</w:t>
      </w:r>
      <w:proofErr w:type="spellEnd"/>
      <w:r>
        <w:rPr>
          <w:lang w:val="en-GB"/>
        </w:rPr>
        <w:t xml:space="preserve">. </w:t>
      </w:r>
      <w:r w:rsidRPr="0021459A">
        <w:rPr>
          <w:lang w:val="en-GB"/>
        </w:rPr>
        <w:t>548-0679</w:t>
      </w:r>
      <w:r w:rsidR="00D60908">
        <w:rPr>
          <w:lang w:val="en-GB"/>
        </w:rPr>
        <w:t xml:space="preserve"> (200 PCS). Reusable after proper washing – see below.</w:t>
      </w:r>
    </w:p>
    <w:p w:rsidR="0021459A" w:rsidRDefault="0021459A" w:rsidP="003F57C3">
      <w:pPr>
        <w:pStyle w:val="Lijstalinea"/>
        <w:ind w:left="1416"/>
        <w:rPr>
          <w:lang w:val="en-GB"/>
        </w:rPr>
      </w:pPr>
      <w:r w:rsidRPr="00D60908">
        <w:rPr>
          <w:i/>
          <w:lang w:val="en-GB"/>
        </w:rPr>
        <w:t>Caps</w:t>
      </w:r>
      <w:r>
        <w:rPr>
          <w:lang w:val="en-GB"/>
        </w:rPr>
        <w:t xml:space="preserve">: Sigma-Aldrich cat. </w:t>
      </w:r>
      <w:proofErr w:type="spellStart"/>
      <w:r>
        <w:rPr>
          <w:lang w:val="en-GB"/>
        </w:rPr>
        <w:t>nr</w:t>
      </w:r>
      <w:proofErr w:type="spellEnd"/>
      <w:r>
        <w:rPr>
          <w:lang w:val="en-GB"/>
        </w:rPr>
        <w:t>. 27056</w:t>
      </w:r>
      <w:r w:rsidR="00D60908">
        <w:rPr>
          <w:lang w:val="en-GB"/>
        </w:rPr>
        <w:t xml:space="preserve"> (100 PCS). Reusable after normal washing.</w:t>
      </w:r>
    </w:p>
    <w:p w:rsidR="00D60908" w:rsidRDefault="00D60908" w:rsidP="003F57C3">
      <w:pPr>
        <w:pStyle w:val="Lijstalinea"/>
        <w:ind w:left="1416"/>
        <w:rPr>
          <w:lang w:val="en-GB"/>
        </w:rPr>
      </w:pPr>
      <w:r w:rsidRPr="00D60908">
        <w:rPr>
          <w:i/>
          <w:lang w:val="en-GB"/>
        </w:rPr>
        <w:t>Septa (PTFE lined)</w:t>
      </w:r>
      <w:r>
        <w:rPr>
          <w:lang w:val="en-GB"/>
        </w:rPr>
        <w:t xml:space="preserve">: Filter-Service cat. </w:t>
      </w:r>
      <w:proofErr w:type="spellStart"/>
      <w:r>
        <w:rPr>
          <w:lang w:val="en-GB"/>
        </w:rPr>
        <w:t>nr</w:t>
      </w:r>
      <w:proofErr w:type="spellEnd"/>
      <w:r>
        <w:rPr>
          <w:lang w:val="en-GB"/>
        </w:rPr>
        <w:t xml:space="preserve">. </w:t>
      </w:r>
      <w:r w:rsidRPr="00D60908">
        <w:rPr>
          <w:lang w:val="en-GB"/>
        </w:rPr>
        <w:t>LP 17 02 1415</w:t>
      </w:r>
      <w:r>
        <w:rPr>
          <w:lang w:val="en-GB"/>
        </w:rPr>
        <w:t xml:space="preserve"> (</w:t>
      </w:r>
      <w:r w:rsidR="009E615B">
        <w:rPr>
          <w:lang w:val="en-GB"/>
        </w:rPr>
        <w:t xml:space="preserve">100 PCS) </w:t>
      </w:r>
      <w:r>
        <w:rPr>
          <w:lang w:val="en-GB"/>
        </w:rPr>
        <w:t>Not reusable once pierced.</w:t>
      </w:r>
      <w:r w:rsidR="009E615B">
        <w:rPr>
          <w:lang w:val="en-GB"/>
        </w:rPr>
        <w:br/>
      </w:r>
    </w:p>
    <w:p w:rsidR="00A47293" w:rsidRPr="009E615B" w:rsidRDefault="009E615B" w:rsidP="009E615B">
      <w:pPr>
        <w:pStyle w:val="Lijstalinea"/>
        <w:rPr>
          <w:b/>
          <w:lang w:val="en-GB"/>
        </w:rPr>
      </w:pPr>
      <w:r w:rsidRPr="009E615B">
        <w:rPr>
          <w:b/>
          <w:lang w:val="en-GB"/>
        </w:rPr>
        <w:t xml:space="preserve">Preferably use vials </w:t>
      </w:r>
      <w:r>
        <w:rPr>
          <w:b/>
          <w:lang w:val="en-GB"/>
        </w:rPr>
        <w:t xml:space="preserve">already available </w:t>
      </w:r>
      <w:r w:rsidRPr="009E615B">
        <w:rPr>
          <w:b/>
          <w:lang w:val="en-GB"/>
        </w:rPr>
        <w:t>in the lab</w:t>
      </w:r>
    </w:p>
    <w:p w:rsidR="00A47293" w:rsidRDefault="00A47293" w:rsidP="00A47293">
      <w:pPr>
        <w:pStyle w:val="Lijstalinea"/>
        <w:rPr>
          <w:lang w:val="en-GB"/>
        </w:rPr>
      </w:pPr>
    </w:p>
    <w:p w:rsidR="00A47293" w:rsidRDefault="00A15FFB" w:rsidP="009726EC">
      <w:pPr>
        <w:pStyle w:val="Lijstalinea"/>
        <w:numPr>
          <w:ilvl w:val="0"/>
          <w:numId w:val="2"/>
        </w:numPr>
        <w:rPr>
          <w:lang w:val="en-GB"/>
        </w:rPr>
      </w:pPr>
      <w:r>
        <w:rPr>
          <w:lang w:val="en-GB"/>
        </w:rPr>
        <w:t>Washing procedure: a</w:t>
      </w:r>
      <w:r w:rsidR="00A47293">
        <w:rPr>
          <w:lang w:val="en-GB"/>
        </w:rPr>
        <w:t xml:space="preserve">fter using the vials, </w:t>
      </w:r>
      <w:r w:rsidR="00A47293" w:rsidRPr="009726EC">
        <w:rPr>
          <w:b/>
          <w:lang w:val="en-GB"/>
        </w:rPr>
        <w:t>wash</w:t>
      </w:r>
      <w:r w:rsidR="00A47293">
        <w:rPr>
          <w:lang w:val="en-GB"/>
        </w:rPr>
        <w:t xml:space="preserve"> them in the dishwasher, afterwards </w:t>
      </w:r>
      <w:r w:rsidR="009726EC">
        <w:rPr>
          <w:lang w:val="en-GB"/>
        </w:rPr>
        <w:t xml:space="preserve">put them in a </w:t>
      </w:r>
      <w:r w:rsidR="009726EC" w:rsidRPr="009726EC">
        <w:rPr>
          <w:b/>
          <w:lang w:val="en-GB"/>
        </w:rPr>
        <w:t>0.1 M H</w:t>
      </w:r>
      <w:r w:rsidR="009726EC" w:rsidRPr="009726EC">
        <w:rPr>
          <w:b/>
          <w:vertAlign w:val="subscript"/>
          <w:lang w:val="en-GB"/>
        </w:rPr>
        <w:t>3</w:t>
      </w:r>
      <w:r w:rsidR="009726EC" w:rsidRPr="009726EC">
        <w:rPr>
          <w:b/>
          <w:lang w:val="en-GB"/>
        </w:rPr>
        <w:t>PO</w:t>
      </w:r>
      <w:r w:rsidR="009726EC" w:rsidRPr="009726EC">
        <w:rPr>
          <w:b/>
          <w:vertAlign w:val="subscript"/>
          <w:lang w:val="en-GB"/>
        </w:rPr>
        <w:t>4</w:t>
      </w:r>
      <w:r w:rsidR="009726EC" w:rsidRPr="009726EC">
        <w:rPr>
          <w:b/>
          <w:lang w:val="en-GB"/>
        </w:rPr>
        <w:t xml:space="preserve"> bath</w:t>
      </w:r>
      <w:r w:rsidR="009726EC">
        <w:rPr>
          <w:lang w:val="en-GB"/>
        </w:rPr>
        <w:t xml:space="preserve">. Then </w:t>
      </w:r>
      <w:r w:rsidR="00A47293" w:rsidRPr="009726EC">
        <w:rPr>
          <w:lang w:val="en-GB"/>
        </w:rPr>
        <w:t xml:space="preserve">manually </w:t>
      </w:r>
      <w:r w:rsidR="00A47293" w:rsidRPr="009726EC">
        <w:rPr>
          <w:b/>
          <w:lang w:val="en-GB"/>
        </w:rPr>
        <w:t>rinse them</w:t>
      </w:r>
      <w:r w:rsidR="009726EC" w:rsidRPr="009726EC">
        <w:rPr>
          <w:b/>
          <w:lang w:val="en-GB"/>
        </w:rPr>
        <w:t xml:space="preserve"> thoroughly</w:t>
      </w:r>
      <w:r w:rsidR="00A47293" w:rsidRPr="009726EC">
        <w:rPr>
          <w:b/>
          <w:lang w:val="en-GB"/>
        </w:rPr>
        <w:t xml:space="preserve"> with milli-Q</w:t>
      </w:r>
      <w:r w:rsidR="00A47293" w:rsidRPr="009726EC">
        <w:rPr>
          <w:lang w:val="en-GB"/>
        </w:rPr>
        <w:t xml:space="preserve"> water</w:t>
      </w:r>
      <w:r w:rsidR="005D0608">
        <w:rPr>
          <w:lang w:val="en-GB"/>
        </w:rPr>
        <w:t xml:space="preserve"> (NOT demi)</w:t>
      </w:r>
      <w:r w:rsidR="00A47293" w:rsidRPr="009726EC">
        <w:rPr>
          <w:lang w:val="en-GB"/>
        </w:rPr>
        <w:t xml:space="preserve">, then package them in aluminium foil and bake them in the oven for </w:t>
      </w:r>
      <w:r w:rsidR="00A47293" w:rsidRPr="009726EC">
        <w:rPr>
          <w:b/>
          <w:lang w:val="en-GB"/>
        </w:rPr>
        <w:t>8 hours at 500°C</w:t>
      </w:r>
      <w:r w:rsidR="00A47293" w:rsidRPr="009726EC">
        <w:rPr>
          <w:lang w:val="en-GB"/>
        </w:rPr>
        <w:t>.</w:t>
      </w:r>
      <w:r>
        <w:rPr>
          <w:lang w:val="en-GB"/>
        </w:rPr>
        <w:t xml:space="preserve"> Then store them in the cupboard for next </w:t>
      </w:r>
      <w:r w:rsidR="0004554F">
        <w:rPr>
          <w:lang w:val="en-GB"/>
        </w:rPr>
        <w:t>use</w:t>
      </w:r>
      <w:r>
        <w:rPr>
          <w:lang w:val="en-GB"/>
        </w:rPr>
        <w:t>.</w:t>
      </w:r>
      <w:r w:rsidR="009E615B">
        <w:rPr>
          <w:lang w:val="en-GB"/>
        </w:rPr>
        <w:br/>
      </w:r>
    </w:p>
    <w:p w:rsidR="009E615B" w:rsidRPr="00A47293" w:rsidRDefault="009E615B" w:rsidP="009E615B">
      <w:pPr>
        <w:pStyle w:val="Lijstalinea"/>
        <w:numPr>
          <w:ilvl w:val="0"/>
          <w:numId w:val="2"/>
        </w:numPr>
        <w:rPr>
          <w:lang w:val="en-GB"/>
        </w:rPr>
      </w:pPr>
      <w:r>
        <w:rPr>
          <w:lang w:val="en-GB"/>
        </w:rPr>
        <w:t>Fill up the vials with milli-Q (NOT demi), standards or samples, and then c</w:t>
      </w:r>
      <w:r w:rsidRPr="00A47293">
        <w:rPr>
          <w:lang w:val="en-GB"/>
        </w:rPr>
        <w:t xml:space="preserve">lose </w:t>
      </w:r>
      <w:r>
        <w:rPr>
          <w:lang w:val="en-GB"/>
        </w:rPr>
        <w:t xml:space="preserve">them </w:t>
      </w:r>
      <w:r w:rsidRPr="00A47293">
        <w:rPr>
          <w:lang w:val="en-GB"/>
        </w:rPr>
        <w:t>off</w:t>
      </w:r>
      <w:r>
        <w:rPr>
          <w:lang w:val="en-GB"/>
        </w:rPr>
        <w:t xml:space="preserve"> by wrapping</w:t>
      </w:r>
      <w:r w:rsidRPr="00A47293">
        <w:rPr>
          <w:lang w:val="en-GB"/>
        </w:rPr>
        <w:t xml:space="preserve"> a small piece of </w:t>
      </w:r>
      <w:r w:rsidRPr="00A47293">
        <w:rPr>
          <w:b/>
          <w:lang w:val="en-GB"/>
        </w:rPr>
        <w:t>CLEAN aluminium foil</w:t>
      </w:r>
      <w:r w:rsidRPr="00A47293">
        <w:rPr>
          <w:lang w:val="en-GB"/>
        </w:rPr>
        <w:t xml:space="preserve"> around the top.</w:t>
      </w:r>
      <w:r>
        <w:rPr>
          <w:lang w:val="en-GB"/>
        </w:rPr>
        <w:t xml:space="preserve"> Alternatively you may also use a screw cap with a septum (which is safer), or you may use a screw cap with aluminium foil in between vial and screw cap, but this is not mandatory.</w:t>
      </w:r>
      <w:r w:rsidRPr="00A47293">
        <w:rPr>
          <w:lang w:val="en-GB"/>
        </w:rPr>
        <w:t xml:space="preserve"> Make sure you</w:t>
      </w:r>
      <w:r>
        <w:rPr>
          <w:lang w:val="en-GB"/>
        </w:rPr>
        <w:t>r</w:t>
      </w:r>
      <w:r w:rsidRPr="00A47293">
        <w:rPr>
          <w:lang w:val="en-GB"/>
        </w:rPr>
        <w:t xml:space="preserve"> hands are </w:t>
      </w:r>
      <w:r w:rsidRPr="00A47293">
        <w:rPr>
          <w:i/>
          <w:lang w:val="en-GB"/>
        </w:rPr>
        <w:t>clean</w:t>
      </w:r>
      <w:r w:rsidRPr="00A47293">
        <w:rPr>
          <w:lang w:val="en-GB"/>
        </w:rPr>
        <w:t xml:space="preserve"> and </w:t>
      </w:r>
      <w:r w:rsidRPr="00A47293">
        <w:rPr>
          <w:i/>
          <w:lang w:val="en-GB"/>
        </w:rPr>
        <w:t>dry</w:t>
      </w:r>
      <w:r>
        <w:rPr>
          <w:lang w:val="en-GB"/>
        </w:rPr>
        <w:t xml:space="preserve"> when doing this! You can put the vials in the </w:t>
      </w:r>
      <w:proofErr w:type="spellStart"/>
      <w:r>
        <w:rPr>
          <w:lang w:val="en-GB"/>
        </w:rPr>
        <w:t>autosampler</w:t>
      </w:r>
      <w:proofErr w:type="spellEnd"/>
      <w:r>
        <w:rPr>
          <w:lang w:val="en-GB"/>
        </w:rPr>
        <w:t xml:space="preserve"> with the aluminium foil or screw cap + septum or screw cap + aluminium foil still there, no need to remove it.</w:t>
      </w:r>
    </w:p>
    <w:p w:rsidR="00AD19E1" w:rsidRPr="00AD19E1" w:rsidRDefault="00AD19E1" w:rsidP="00AD19E1">
      <w:pPr>
        <w:pStyle w:val="Lijstalinea"/>
        <w:rPr>
          <w:lang w:val="en-GB"/>
        </w:rPr>
      </w:pPr>
    </w:p>
    <w:p w:rsidR="003576C6" w:rsidRDefault="00AD19E1" w:rsidP="003576C6">
      <w:pPr>
        <w:pStyle w:val="Lijstalinea"/>
        <w:numPr>
          <w:ilvl w:val="0"/>
          <w:numId w:val="2"/>
        </w:numPr>
        <w:rPr>
          <w:lang w:val="en-GB"/>
        </w:rPr>
      </w:pPr>
      <w:r>
        <w:rPr>
          <w:lang w:val="en-GB"/>
        </w:rPr>
        <w:t xml:space="preserve">You can choose between </w:t>
      </w:r>
      <w:r w:rsidRPr="00AD19E1">
        <w:rPr>
          <w:b/>
          <w:lang w:val="en-GB"/>
        </w:rPr>
        <w:t>NPOC method</w:t>
      </w:r>
      <w:r>
        <w:rPr>
          <w:lang w:val="en-GB"/>
        </w:rPr>
        <w:t xml:space="preserve"> or </w:t>
      </w:r>
      <w:r w:rsidRPr="00AD19E1">
        <w:rPr>
          <w:b/>
          <w:lang w:val="en-GB"/>
        </w:rPr>
        <w:t>TC+IC method</w:t>
      </w:r>
      <w:r>
        <w:rPr>
          <w:lang w:val="en-GB"/>
        </w:rPr>
        <w:t>. For samples with high concentration in IC, it is often better to measure using the NPOC method</w:t>
      </w:r>
      <w:r w:rsidR="00EC4D48">
        <w:rPr>
          <w:lang w:val="en-GB"/>
        </w:rPr>
        <w:t xml:space="preserve">, however if your samples contain </w:t>
      </w:r>
      <w:r w:rsidR="00025001">
        <w:rPr>
          <w:lang w:val="en-GB"/>
        </w:rPr>
        <w:t>some</w:t>
      </w:r>
      <w:r w:rsidR="00EC4D48">
        <w:rPr>
          <w:lang w:val="en-GB"/>
        </w:rPr>
        <w:t xml:space="preserve"> </w:t>
      </w:r>
      <w:proofErr w:type="spellStart"/>
      <w:r w:rsidR="00EC4D48">
        <w:rPr>
          <w:lang w:val="en-GB"/>
        </w:rPr>
        <w:t>purgeable</w:t>
      </w:r>
      <w:proofErr w:type="spellEnd"/>
      <w:r w:rsidR="00EC4D48">
        <w:rPr>
          <w:lang w:val="en-GB"/>
        </w:rPr>
        <w:t xml:space="preserve"> organic carbon you may </w:t>
      </w:r>
      <w:r w:rsidR="00F84D69">
        <w:rPr>
          <w:lang w:val="en-GB"/>
        </w:rPr>
        <w:t>lose</w:t>
      </w:r>
      <w:r w:rsidR="00EC4D48">
        <w:rPr>
          <w:lang w:val="en-GB"/>
        </w:rPr>
        <w:t xml:space="preserve"> this fraction using the NPOC </w:t>
      </w:r>
      <w:r w:rsidR="00EC4D48">
        <w:rPr>
          <w:lang w:val="en-GB"/>
        </w:rPr>
        <w:lastRenderedPageBreak/>
        <w:t xml:space="preserve">method. An alternative would be to dilute the samples with milli-Q and use the TC+IC method, however keep in mind you’re introducing uncertainty by diluting with </w:t>
      </w:r>
      <w:proofErr w:type="spellStart"/>
      <w:r w:rsidR="00EC4D48">
        <w:rPr>
          <w:lang w:val="en-GB"/>
        </w:rPr>
        <w:t>mili</w:t>
      </w:r>
      <w:proofErr w:type="spellEnd"/>
      <w:r w:rsidR="00EC4D48">
        <w:rPr>
          <w:lang w:val="en-GB"/>
        </w:rPr>
        <w:t xml:space="preserve">-Q (also </w:t>
      </w:r>
      <w:proofErr w:type="spellStart"/>
      <w:r w:rsidR="00EC4D48">
        <w:rPr>
          <w:lang w:val="en-GB"/>
        </w:rPr>
        <w:t>milli</w:t>
      </w:r>
      <w:proofErr w:type="spellEnd"/>
      <w:r w:rsidR="00EC4D48">
        <w:rPr>
          <w:lang w:val="en-GB"/>
        </w:rPr>
        <w:t>-Q contains around 80 - 110 ppb of organic carbon). In my experience it’s best to stick with the NPOC method for normal surface water samples, however it’s best to review every case on its own, and do a test measurement bef</w:t>
      </w:r>
      <w:r w:rsidR="00025001">
        <w:rPr>
          <w:lang w:val="en-GB"/>
        </w:rPr>
        <w:t>orehand</w:t>
      </w:r>
      <w:r>
        <w:rPr>
          <w:lang w:val="en-GB"/>
        </w:rPr>
        <w:t>.</w:t>
      </w:r>
    </w:p>
    <w:p w:rsidR="003576C6" w:rsidRPr="003576C6" w:rsidRDefault="003576C6" w:rsidP="003576C6">
      <w:pPr>
        <w:pStyle w:val="Lijstalinea"/>
        <w:rPr>
          <w:lang w:val="en-GB"/>
        </w:rPr>
      </w:pPr>
    </w:p>
    <w:p w:rsidR="00334A2D" w:rsidRPr="00334A2D" w:rsidRDefault="003576C6" w:rsidP="00334A2D">
      <w:pPr>
        <w:pStyle w:val="Lijstalinea"/>
        <w:numPr>
          <w:ilvl w:val="0"/>
          <w:numId w:val="2"/>
        </w:numPr>
        <w:rPr>
          <w:rFonts w:cstheme="minorHAnsi"/>
          <w:lang w:val="en-GB"/>
        </w:rPr>
      </w:pPr>
      <w:r>
        <w:rPr>
          <w:lang w:val="en-GB"/>
        </w:rPr>
        <w:t>TC &amp; IC standards have to be prepared from 1000ppm stock solutions no more than 2 months old.</w:t>
      </w:r>
      <w:r>
        <w:rPr>
          <w:lang w:val="en-GB"/>
        </w:rPr>
        <w:br/>
      </w:r>
      <w:r>
        <w:rPr>
          <w:lang w:val="en-GB"/>
        </w:rPr>
        <w:br/>
      </w:r>
      <w:r w:rsidRPr="00334A2D">
        <w:rPr>
          <w:rFonts w:cstheme="minorHAnsi"/>
          <w:b/>
          <w:lang w:val="en-GB"/>
        </w:rPr>
        <w:t xml:space="preserve">For 500ml of 1000ppm </w:t>
      </w:r>
      <w:r w:rsidR="00C553DD" w:rsidRPr="00334A2D">
        <w:rPr>
          <w:rFonts w:cstheme="minorHAnsi"/>
          <w:b/>
          <w:lang w:val="en-GB"/>
        </w:rPr>
        <w:t xml:space="preserve">IC </w:t>
      </w:r>
      <w:r w:rsidRPr="00334A2D">
        <w:rPr>
          <w:rFonts w:cstheme="minorHAnsi"/>
          <w:b/>
          <w:lang w:val="en-GB"/>
        </w:rPr>
        <w:t>stock solution:</w:t>
      </w:r>
      <w:r w:rsidRPr="00334A2D">
        <w:rPr>
          <w:rFonts w:cstheme="minorHAnsi"/>
          <w:b/>
          <w:lang w:val="en-GB"/>
        </w:rPr>
        <w:br/>
      </w:r>
      <w:r w:rsidRPr="00334A2D">
        <w:rPr>
          <w:rFonts w:cstheme="minorHAnsi"/>
          <w:lang w:val="en-GB"/>
        </w:rPr>
        <w:t xml:space="preserve">-1,75g of </w:t>
      </w:r>
      <w:r w:rsidR="00C553DD" w:rsidRPr="00334A2D">
        <w:rPr>
          <w:rFonts w:cstheme="minorHAnsi"/>
          <w:color w:val="000000"/>
          <w:shd w:val="clear" w:color="auto" w:fill="F9F9F9"/>
          <w:lang w:val="en-US"/>
        </w:rPr>
        <w:t>NaHCO</w:t>
      </w:r>
      <w:r w:rsidR="00C553DD" w:rsidRPr="00334A2D">
        <w:rPr>
          <w:rFonts w:cstheme="minorHAnsi"/>
          <w:color w:val="000000"/>
          <w:shd w:val="clear" w:color="auto" w:fill="F9F9F9"/>
          <w:vertAlign w:val="subscript"/>
          <w:lang w:val="en-US"/>
        </w:rPr>
        <w:t xml:space="preserve">3 </w:t>
      </w:r>
      <w:r w:rsidR="00C553DD" w:rsidRPr="00334A2D">
        <w:rPr>
          <w:rFonts w:cstheme="minorHAnsi"/>
          <w:color w:val="000000"/>
          <w:shd w:val="clear" w:color="auto" w:fill="F9F9F9"/>
          <w:lang w:val="en-US"/>
        </w:rPr>
        <w:t>(1S.003)</w:t>
      </w:r>
      <w:r w:rsidR="00C553DD" w:rsidRPr="00334A2D">
        <w:rPr>
          <w:rFonts w:cstheme="minorHAnsi"/>
          <w:color w:val="000000"/>
          <w:shd w:val="clear" w:color="auto" w:fill="F9F9F9"/>
          <w:lang w:val="en-US"/>
        </w:rPr>
        <w:br/>
        <w:t xml:space="preserve">-2,205g of </w:t>
      </w:r>
      <w:r w:rsidR="00C553DD" w:rsidRPr="00334A2D">
        <w:rPr>
          <w:rFonts w:cstheme="minorHAnsi"/>
          <w:color w:val="000000"/>
          <w:shd w:val="clear" w:color="auto" w:fill="F8F9FA"/>
          <w:lang w:val="en-US"/>
        </w:rPr>
        <w:t>Na</w:t>
      </w:r>
      <w:r w:rsidR="00C553DD" w:rsidRPr="00334A2D">
        <w:rPr>
          <w:rFonts w:cstheme="minorHAnsi"/>
          <w:color w:val="000000"/>
          <w:shd w:val="clear" w:color="auto" w:fill="F8F9FA"/>
          <w:vertAlign w:val="subscript"/>
          <w:lang w:val="en-US"/>
        </w:rPr>
        <w:t>2</w:t>
      </w:r>
      <w:r w:rsidR="00C553DD" w:rsidRPr="00334A2D">
        <w:rPr>
          <w:rFonts w:cstheme="minorHAnsi"/>
          <w:color w:val="000000"/>
          <w:shd w:val="clear" w:color="auto" w:fill="F8F9FA"/>
          <w:lang w:val="en-US"/>
        </w:rPr>
        <w:t>CO</w:t>
      </w:r>
      <w:r w:rsidR="00C553DD" w:rsidRPr="00334A2D">
        <w:rPr>
          <w:rFonts w:cstheme="minorHAnsi"/>
          <w:color w:val="000000"/>
          <w:shd w:val="clear" w:color="auto" w:fill="F8F9FA"/>
          <w:vertAlign w:val="subscript"/>
          <w:lang w:val="en-US"/>
        </w:rPr>
        <w:t xml:space="preserve">3  </w:t>
      </w:r>
      <w:r w:rsidR="00C553DD" w:rsidRPr="00334A2D">
        <w:rPr>
          <w:rFonts w:cstheme="minorHAnsi"/>
          <w:color w:val="000000"/>
          <w:shd w:val="clear" w:color="auto" w:fill="F8F9FA"/>
          <w:lang w:val="en-US"/>
        </w:rPr>
        <w:t>baked for 1 hour at 285°C</w:t>
      </w:r>
      <w:r w:rsidR="00C553DD" w:rsidRPr="00334A2D">
        <w:rPr>
          <w:rFonts w:cstheme="minorHAnsi"/>
          <w:color w:val="000000"/>
          <w:shd w:val="clear" w:color="auto" w:fill="F8F9FA"/>
          <w:vertAlign w:val="subscript"/>
          <w:lang w:val="en-US"/>
        </w:rPr>
        <w:t xml:space="preserve"> </w:t>
      </w:r>
      <w:r w:rsidR="00C553DD" w:rsidRPr="00334A2D">
        <w:rPr>
          <w:rFonts w:cstheme="minorHAnsi"/>
          <w:color w:val="000000"/>
          <w:shd w:val="clear" w:color="auto" w:fill="F8F9FA"/>
          <w:lang w:val="en-US"/>
        </w:rPr>
        <w:t>(1S.036)</w:t>
      </w:r>
      <w:r w:rsidR="00334A2D">
        <w:rPr>
          <w:rFonts w:cstheme="minorHAnsi"/>
          <w:color w:val="000000"/>
          <w:shd w:val="clear" w:color="auto" w:fill="F8F9FA"/>
          <w:lang w:val="en-US"/>
        </w:rPr>
        <w:br/>
        <w:t>-</w:t>
      </w:r>
      <w:proofErr w:type="spellStart"/>
      <w:r w:rsidR="00334A2D">
        <w:rPr>
          <w:rFonts w:cstheme="minorHAnsi"/>
          <w:color w:val="000000"/>
          <w:shd w:val="clear" w:color="auto" w:fill="F8F9FA"/>
          <w:lang w:val="en-US"/>
        </w:rPr>
        <w:t>Milli</w:t>
      </w:r>
      <w:proofErr w:type="spellEnd"/>
      <w:r w:rsidR="00334A2D">
        <w:rPr>
          <w:rFonts w:cstheme="minorHAnsi"/>
          <w:color w:val="000000"/>
          <w:shd w:val="clear" w:color="auto" w:fill="F8F9FA"/>
          <w:lang w:val="en-US"/>
        </w:rPr>
        <w:t>-Q water</w:t>
      </w:r>
      <w:r w:rsidR="00334A2D">
        <w:rPr>
          <w:rFonts w:cstheme="minorHAnsi"/>
          <w:color w:val="000000"/>
          <w:shd w:val="clear" w:color="auto" w:fill="F8F9FA"/>
          <w:lang w:val="en-US"/>
        </w:rPr>
        <w:br/>
      </w:r>
      <w:r w:rsidR="00334A2D">
        <w:rPr>
          <w:rFonts w:cstheme="minorHAnsi"/>
          <w:color w:val="000000"/>
          <w:shd w:val="clear" w:color="auto" w:fill="F8F9FA"/>
          <w:lang w:val="en-US"/>
        </w:rPr>
        <w:br/>
      </w:r>
      <w:r w:rsidR="00334A2D" w:rsidRPr="00334A2D">
        <w:rPr>
          <w:rFonts w:cstheme="minorHAnsi"/>
          <w:color w:val="000000"/>
          <w:shd w:val="clear" w:color="auto" w:fill="F8F9FA"/>
          <w:lang w:val="en-US"/>
        </w:rPr>
        <w:br/>
      </w:r>
      <w:r w:rsidR="00334A2D" w:rsidRPr="00334A2D">
        <w:rPr>
          <w:rFonts w:cstheme="minorHAnsi"/>
          <w:color w:val="000000"/>
          <w:shd w:val="clear" w:color="auto" w:fill="F8F9FA"/>
          <w:lang w:val="en-US"/>
        </w:rPr>
        <w:br/>
      </w:r>
      <w:r w:rsidR="00334A2D" w:rsidRPr="00334A2D">
        <w:rPr>
          <w:rFonts w:cstheme="minorHAnsi"/>
          <w:b/>
          <w:color w:val="000000"/>
          <w:shd w:val="clear" w:color="auto" w:fill="F8F9FA"/>
          <w:lang w:val="en-US"/>
        </w:rPr>
        <w:t>For 500ml of 1000ppm TC stock solution:</w:t>
      </w:r>
      <w:r w:rsidR="00334A2D" w:rsidRPr="00334A2D">
        <w:rPr>
          <w:rFonts w:cstheme="minorHAnsi"/>
          <w:b/>
          <w:color w:val="000000"/>
          <w:shd w:val="clear" w:color="auto" w:fill="F8F9FA"/>
          <w:lang w:val="en-US"/>
        </w:rPr>
        <w:br/>
      </w:r>
      <w:r w:rsidR="00334A2D" w:rsidRPr="00334A2D">
        <w:rPr>
          <w:rFonts w:cstheme="minorHAnsi"/>
          <w:color w:val="000000"/>
          <w:shd w:val="clear" w:color="auto" w:fill="F8F9FA"/>
          <w:lang w:val="en-US"/>
        </w:rPr>
        <w:t xml:space="preserve">-1,0625g of </w:t>
      </w:r>
      <w:r w:rsidR="00334A2D" w:rsidRPr="00334A2D">
        <w:rPr>
          <w:rFonts w:cstheme="minorHAnsi"/>
          <w:color w:val="000000"/>
          <w:shd w:val="clear" w:color="auto" w:fill="F9F9F9"/>
          <w:lang w:val="en-US"/>
        </w:rPr>
        <w:t>C</w:t>
      </w:r>
      <w:r w:rsidR="00334A2D" w:rsidRPr="00334A2D">
        <w:rPr>
          <w:rFonts w:cstheme="minorHAnsi"/>
          <w:color w:val="000000"/>
          <w:shd w:val="clear" w:color="auto" w:fill="F9F9F9"/>
          <w:vertAlign w:val="subscript"/>
          <w:lang w:val="en-US"/>
        </w:rPr>
        <w:t>8</w:t>
      </w:r>
      <w:r w:rsidR="00334A2D" w:rsidRPr="00334A2D">
        <w:rPr>
          <w:rFonts w:cstheme="minorHAnsi"/>
          <w:color w:val="000000"/>
          <w:shd w:val="clear" w:color="auto" w:fill="F9F9F9"/>
          <w:lang w:val="en-US"/>
        </w:rPr>
        <w:t>H</w:t>
      </w:r>
      <w:r w:rsidR="00334A2D" w:rsidRPr="00334A2D">
        <w:rPr>
          <w:rFonts w:cstheme="minorHAnsi"/>
          <w:color w:val="000000"/>
          <w:shd w:val="clear" w:color="auto" w:fill="F9F9F9"/>
          <w:vertAlign w:val="subscript"/>
          <w:lang w:val="en-US"/>
        </w:rPr>
        <w:t>5</w:t>
      </w:r>
      <w:r w:rsidR="00334A2D" w:rsidRPr="00334A2D">
        <w:rPr>
          <w:rFonts w:cstheme="minorHAnsi"/>
          <w:color w:val="000000"/>
          <w:shd w:val="clear" w:color="auto" w:fill="F9F9F9"/>
          <w:lang w:val="en-US"/>
        </w:rPr>
        <w:t>KO</w:t>
      </w:r>
      <w:r w:rsidR="00334A2D" w:rsidRPr="00334A2D">
        <w:rPr>
          <w:rFonts w:cstheme="minorHAnsi"/>
          <w:color w:val="000000"/>
          <w:shd w:val="clear" w:color="auto" w:fill="F9F9F9"/>
          <w:vertAlign w:val="subscript"/>
          <w:lang w:val="en-US"/>
        </w:rPr>
        <w:t xml:space="preserve">4 </w:t>
      </w:r>
      <w:r w:rsidR="00334A2D">
        <w:rPr>
          <w:rFonts w:cstheme="minorHAnsi"/>
          <w:color w:val="000000"/>
          <w:shd w:val="clear" w:color="auto" w:fill="F9F9F9"/>
          <w:lang w:val="en-US"/>
        </w:rPr>
        <w:t xml:space="preserve"> dried for 2 hours at 120°C (1P.004)</w:t>
      </w:r>
      <w:r w:rsidR="00334A2D">
        <w:rPr>
          <w:rFonts w:cstheme="minorHAnsi"/>
          <w:color w:val="000000"/>
          <w:shd w:val="clear" w:color="auto" w:fill="F9F9F9"/>
          <w:lang w:val="en-US"/>
        </w:rPr>
        <w:br/>
        <w:t>-</w:t>
      </w:r>
      <w:proofErr w:type="spellStart"/>
      <w:r w:rsidR="00334A2D">
        <w:rPr>
          <w:rFonts w:cstheme="minorHAnsi"/>
          <w:color w:val="000000"/>
          <w:shd w:val="clear" w:color="auto" w:fill="F9F9F9"/>
          <w:lang w:val="en-US"/>
        </w:rPr>
        <w:t>Milli</w:t>
      </w:r>
      <w:proofErr w:type="spellEnd"/>
      <w:r w:rsidR="00334A2D">
        <w:rPr>
          <w:rFonts w:cstheme="minorHAnsi"/>
          <w:color w:val="000000"/>
          <w:shd w:val="clear" w:color="auto" w:fill="F9F9F9"/>
          <w:lang w:val="en-US"/>
        </w:rPr>
        <w:t>-Q water</w:t>
      </w:r>
    </w:p>
    <w:p w:rsidR="00025001" w:rsidRPr="00C553DD" w:rsidRDefault="00025001" w:rsidP="00A47293">
      <w:pPr>
        <w:pStyle w:val="Lijstalinea"/>
        <w:rPr>
          <w:rFonts w:cstheme="minorHAnsi"/>
          <w:lang w:val="en-GB"/>
        </w:rPr>
      </w:pPr>
    </w:p>
    <w:p w:rsidR="00025001" w:rsidRDefault="00025001" w:rsidP="00A47293">
      <w:pPr>
        <w:pStyle w:val="Lijstalinea"/>
        <w:rPr>
          <w:lang w:val="en-GB"/>
        </w:rPr>
      </w:pPr>
    </w:p>
    <w:p w:rsidR="00025001" w:rsidRDefault="00025001" w:rsidP="00A47293">
      <w:pPr>
        <w:pStyle w:val="Lijstalinea"/>
        <w:rPr>
          <w:lang w:val="en-GB"/>
        </w:rPr>
      </w:pPr>
    </w:p>
    <w:p w:rsidR="00025001" w:rsidRDefault="00025001" w:rsidP="00A47293">
      <w:pPr>
        <w:pStyle w:val="Lijstalinea"/>
        <w:rPr>
          <w:lang w:val="en-GB"/>
        </w:rPr>
      </w:pPr>
    </w:p>
    <w:p w:rsidR="00025001" w:rsidRDefault="00025001" w:rsidP="00A47293">
      <w:pPr>
        <w:pStyle w:val="Lijstalinea"/>
        <w:rPr>
          <w:lang w:val="en-GB"/>
        </w:rPr>
      </w:pPr>
    </w:p>
    <w:p w:rsidR="00025001" w:rsidRDefault="00025001" w:rsidP="00A47293">
      <w:pPr>
        <w:pStyle w:val="Lijstalinea"/>
        <w:rPr>
          <w:lang w:val="en-GB"/>
        </w:rPr>
      </w:pPr>
    </w:p>
    <w:p w:rsidR="00025001" w:rsidRDefault="00025001" w:rsidP="00A47293">
      <w:pPr>
        <w:pStyle w:val="Lijstalinea"/>
        <w:rPr>
          <w:lang w:val="en-GB"/>
        </w:rPr>
      </w:pPr>
    </w:p>
    <w:p w:rsidR="00025001" w:rsidRDefault="00025001" w:rsidP="00A47293">
      <w:pPr>
        <w:pStyle w:val="Lijstalinea"/>
        <w:rPr>
          <w:lang w:val="en-GB"/>
        </w:rPr>
      </w:pPr>
    </w:p>
    <w:p w:rsidR="00025001" w:rsidRPr="00A47293" w:rsidRDefault="00025001" w:rsidP="00A47293">
      <w:pPr>
        <w:pStyle w:val="Lijstalinea"/>
        <w:rPr>
          <w:lang w:val="en-GB"/>
        </w:rPr>
      </w:pPr>
    </w:p>
    <w:p w:rsidR="00AD19E1" w:rsidRDefault="00AD19E1" w:rsidP="00AD19E1">
      <w:pPr>
        <w:pStyle w:val="Lijstalinea"/>
        <w:ind w:left="1410" w:hanging="690"/>
        <w:rPr>
          <w:lang w:val="en-GB"/>
        </w:rPr>
      </w:pPr>
      <w:r>
        <w:rPr>
          <w:lang w:val="en-GB"/>
        </w:rPr>
        <w:t>A.</w:t>
      </w:r>
      <w:r>
        <w:rPr>
          <w:lang w:val="en-GB"/>
        </w:rPr>
        <w:tab/>
        <w:t xml:space="preserve">For the </w:t>
      </w:r>
      <w:r w:rsidRPr="00AD19E1">
        <w:rPr>
          <w:b/>
          <w:lang w:val="en-GB"/>
        </w:rPr>
        <w:t>NPOC</w:t>
      </w:r>
      <w:r>
        <w:rPr>
          <w:lang w:val="en-GB"/>
        </w:rPr>
        <w:t xml:space="preserve"> </w:t>
      </w:r>
      <w:r w:rsidRPr="00AD19E1">
        <w:rPr>
          <w:b/>
          <w:lang w:val="en-GB"/>
        </w:rPr>
        <w:t>method</w:t>
      </w:r>
      <w:r>
        <w:rPr>
          <w:lang w:val="en-GB"/>
        </w:rPr>
        <w:t>, you will need to prepare standards of TC only. No IC standards are necessary.</w:t>
      </w:r>
      <w:r w:rsidRPr="00AD19E1">
        <w:rPr>
          <w:lang w:val="en-GB"/>
        </w:rPr>
        <w:t xml:space="preserve"> </w:t>
      </w:r>
      <w:r>
        <w:rPr>
          <w:lang w:val="en-GB"/>
        </w:rPr>
        <w:t xml:space="preserve">You must use </w:t>
      </w:r>
      <w:r w:rsidRPr="00A47293">
        <w:rPr>
          <w:b/>
          <w:lang w:val="en-GB"/>
        </w:rPr>
        <w:t>FRESH milli-Q (collected from 6</w:t>
      </w:r>
      <w:r w:rsidRPr="00A47293">
        <w:rPr>
          <w:b/>
          <w:vertAlign w:val="superscript"/>
          <w:lang w:val="en-GB"/>
        </w:rPr>
        <w:t>th</w:t>
      </w:r>
      <w:r w:rsidRPr="00A47293">
        <w:rPr>
          <w:b/>
          <w:lang w:val="en-GB"/>
        </w:rPr>
        <w:t xml:space="preserve"> floor)</w:t>
      </w:r>
      <w:r>
        <w:rPr>
          <w:lang w:val="en-GB"/>
        </w:rPr>
        <w:t xml:space="preserve"> for making these dilutions!</w:t>
      </w:r>
      <w:r w:rsidRPr="00AD19E1">
        <w:rPr>
          <w:lang w:val="en-GB"/>
        </w:rPr>
        <w:t xml:space="preserve"> </w:t>
      </w:r>
      <w:r>
        <w:rPr>
          <w:lang w:val="en-GB"/>
        </w:rPr>
        <w:t>A TC standard of 1000 ppm should be in the fridge in lab 1, in the long narrow bottle.</w:t>
      </w:r>
    </w:p>
    <w:p w:rsidR="00AD19E1" w:rsidRPr="00AD19E1" w:rsidRDefault="00AD19E1" w:rsidP="00AD19E1">
      <w:pPr>
        <w:pStyle w:val="Lijstalinea"/>
        <w:rPr>
          <w:lang w:val="en-GB"/>
        </w:rPr>
      </w:pPr>
    </w:p>
    <w:p w:rsidR="00AD19E1" w:rsidRDefault="00AD19E1" w:rsidP="00AD19E1">
      <w:pPr>
        <w:pStyle w:val="Lijstalinea"/>
        <w:ind w:left="1410"/>
        <w:rPr>
          <w:lang w:val="en-GB"/>
        </w:rPr>
      </w:pPr>
      <w:r>
        <w:rPr>
          <w:lang w:val="en-GB"/>
        </w:rPr>
        <w:t>In total you need to make 5 vials with milli-Q, 3 vials with TC standard of 10 ppm, and 2 vials with TC standard of 100 ppm.</w:t>
      </w:r>
    </w:p>
    <w:p w:rsidR="00AD19E1" w:rsidRDefault="00AD19E1" w:rsidP="00AD19E1">
      <w:pPr>
        <w:pStyle w:val="Lijstalinea"/>
        <w:ind w:left="1410"/>
        <w:rPr>
          <w:lang w:val="en-GB"/>
        </w:rPr>
      </w:pPr>
    </w:p>
    <w:p w:rsidR="00AD19E1" w:rsidRDefault="00AD19E1" w:rsidP="00AD19E1">
      <w:pPr>
        <w:pStyle w:val="Lijstalinea"/>
        <w:ind w:left="1410"/>
        <w:rPr>
          <w:lang w:val="en-GB"/>
        </w:rPr>
      </w:pPr>
      <w:r>
        <w:rPr>
          <w:lang w:val="en-GB"/>
        </w:rPr>
        <w:t>Make the standards like this:</w:t>
      </w:r>
    </w:p>
    <w:p w:rsidR="00AD19E1" w:rsidRDefault="00AD19E1" w:rsidP="00AD19E1">
      <w:pPr>
        <w:pStyle w:val="Lijstalinea"/>
        <w:ind w:left="1410"/>
        <w:rPr>
          <w:lang w:val="en-GB"/>
        </w:rPr>
      </w:pPr>
      <w:r w:rsidRPr="00AD19E1">
        <w:rPr>
          <w:noProof/>
          <w:lang w:eastAsia="nl-BE"/>
        </w:rPr>
        <w:drawing>
          <wp:inline distT="0" distB="0" distL="0" distR="0">
            <wp:extent cx="5196629" cy="754109"/>
            <wp:effectExtent l="0" t="0" r="4445"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3210" cy="769575"/>
                    </a:xfrm>
                    <a:prstGeom prst="rect">
                      <a:avLst/>
                    </a:prstGeom>
                    <a:noFill/>
                    <a:ln>
                      <a:noFill/>
                    </a:ln>
                  </pic:spPr>
                </pic:pic>
              </a:graphicData>
            </a:graphic>
          </wp:inline>
        </w:drawing>
      </w:r>
    </w:p>
    <w:p w:rsidR="00AD19E1" w:rsidRDefault="00AD19E1" w:rsidP="00AD19E1">
      <w:pPr>
        <w:pStyle w:val="Lijstalinea"/>
        <w:ind w:left="1410"/>
        <w:rPr>
          <w:lang w:val="en-GB"/>
        </w:rPr>
      </w:pPr>
    </w:p>
    <w:p w:rsidR="00AD19E1" w:rsidRDefault="00AD19E1" w:rsidP="00AD19E1">
      <w:pPr>
        <w:pStyle w:val="Lijstalinea"/>
        <w:ind w:left="1410"/>
        <w:rPr>
          <w:lang w:val="en-GB"/>
        </w:rPr>
      </w:pPr>
    </w:p>
    <w:p w:rsidR="00AD19E1" w:rsidRDefault="00AD19E1" w:rsidP="00AD19E1">
      <w:pPr>
        <w:pStyle w:val="Lijstalinea"/>
        <w:ind w:left="1410"/>
        <w:rPr>
          <w:lang w:val="en-GB"/>
        </w:rPr>
      </w:pPr>
    </w:p>
    <w:p w:rsidR="00A47293" w:rsidRDefault="00AD19E1" w:rsidP="00AD19E1">
      <w:pPr>
        <w:pStyle w:val="Lijstalinea"/>
        <w:ind w:left="1410" w:hanging="690"/>
        <w:rPr>
          <w:lang w:val="en-GB"/>
        </w:rPr>
      </w:pPr>
      <w:r>
        <w:rPr>
          <w:lang w:val="en-GB"/>
        </w:rPr>
        <w:t xml:space="preserve">B. </w:t>
      </w:r>
      <w:r>
        <w:rPr>
          <w:lang w:val="en-GB"/>
        </w:rPr>
        <w:tab/>
        <w:t xml:space="preserve">For the </w:t>
      </w:r>
      <w:r w:rsidRPr="00AD19E1">
        <w:rPr>
          <w:b/>
          <w:lang w:val="en-GB"/>
        </w:rPr>
        <w:t>TC+IC method</w:t>
      </w:r>
      <w:r>
        <w:rPr>
          <w:lang w:val="en-GB"/>
        </w:rPr>
        <w:t>, y</w:t>
      </w:r>
      <w:r w:rsidR="00A47293">
        <w:rPr>
          <w:lang w:val="en-GB"/>
        </w:rPr>
        <w:t xml:space="preserve">ou will need to prepare standards of TC and IC. You must use </w:t>
      </w:r>
      <w:r w:rsidR="00A47293" w:rsidRPr="00A47293">
        <w:rPr>
          <w:b/>
          <w:lang w:val="en-GB"/>
        </w:rPr>
        <w:t>FRESH milli-Q (collected from 6</w:t>
      </w:r>
      <w:r w:rsidR="00A47293" w:rsidRPr="00A47293">
        <w:rPr>
          <w:b/>
          <w:vertAlign w:val="superscript"/>
          <w:lang w:val="en-GB"/>
        </w:rPr>
        <w:t>th</w:t>
      </w:r>
      <w:r w:rsidR="00A47293" w:rsidRPr="00A47293">
        <w:rPr>
          <w:b/>
          <w:lang w:val="en-GB"/>
        </w:rPr>
        <w:t xml:space="preserve"> floor)</w:t>
      </w:r>
      <w:r w:rsidR="00A47293">
        <w:rPr>
          <w:lang w:val="en-GB"/>
        </w:rPr>
        <w:t xml:space="preserve"> for making these dilutions! TC and IC standards of 1000 ppm should be in the fridge in lab 1, in the long narrow bottles.</w:t>
      </w:r>
    </w:p>
    <w:p w:rsidR="00A47293" w:rsidRDefault="00A47293" w:rsidP="00A47293">
      <w:pPr>
        <w:pStyle w:val="Lijstalinea"/>
        <w:rPr>
          <w:lang w:val="en-GB"/>
        </w:rPr>
      </w:pPr>
    </w:p>
    <w:p w:rsidR="00A47293" w:rsidRDefault="00A47293" w:rsidP="00AD19E1">
      <w:pPr>
        <w:pStyle w:val="Lijstalinea"/>
        <w:ind w:left="1410"/>
        <w:rPr>
          <w:lang w:val="en-GB"/>
        </w:rPr>
      </w:pPr>
      <w:r>
        <w:rPr>
          <w:lang w:val="en-GB"/>
        </w:rPr>
        <w:lastRenderedPageBreak/>
        <w:t xml:space="preserve">In total you need to make 5 vials with milli-Q, 3 vials with TC standard of 10 ppm, 2 vials with TC standard of 100 ppm, and </w:t>
      </w:r>
      <w:r w:rsidR="00BC6329">
        <w:rPr>
          <w:lang w:val="en-GB"/>
        </w:rPr>
        <w:t>1 vial for each of the IC standards listed below.</w:t>
      </w:r>
    </w:p>
    <w:p w:rsidR="00BC6329" w:rsidRDefault="00BC6329" w:rsidP="00AD19E1">
      <w:pPr>
        <w:pStyle w:val="Lijstalinea"/>
        <w:ind w:left="1410"/>
        <w:rPr>
          <w:lang w:val="en-GB"/>
        </w:rPr>
      </w:pPr>
      <w:r>
        <w:rPr>
          <w:lang w:val="en-GB"/>
        </w:rPr>
        <w:t>M</w:t>
      </w:r>
      <w:r w:rsidR="00A47293">
        <w:rPr>
          <w:lang w:val="en-GB"/>
        </w:rPr>
        <w:t xml:space="preserve">ake the </w:t>
      </w:r>
      <w:r>
        <w:rPr>
          <w:lang w:val="en-GB"/>
        </w:rPr>
        <w:t>standards</w:t>
      </w:r>
      <w:r w:rsidR="00A47293">
        <w:rPr>
          <w:lang w:val="en-GB"/>
        </w:rPr>
        <w:t xml:space="preserve"> like this:</w:t>
      </w:r>
      <w:r w:rsidRPr="00BC6329">
        <w:rPr>
          <w:noProof/>
          <w:lang w:eastAsia="nl-BE"/>
        </w:rPr>
        <w:drawing>
          <wp:inline distT="0" distB="0" distL="0" distR="0">
            <wp:extent cx="5372100" cy="1991645"/>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2320" cy="2006556"/>
                    </a:xfrm>
                    <a:prstGeom prst="rect">
                      <a:avLst/>
                    </a:prstGeom>
                    <a:noFill/>
                    <a:ln>
                      <a:noFill/>
                    </a:ln>
                  </pic:spPr>
                </pic:pic>
              </a:graphicData>
            </a:graphic>
          </wp:inline>
        </w:drawing>
      </w:r>
    </w:p>
    <w:p w:rsidR="00BC6329" w:rsidRDefault="00BC6329" w:rsidP="00BC6329">
      <w:pPr>
        <w:pStyle w:val="Lijstalinea"/>
        <w:rPr>
          <w:lang w:val="en-GB"/>
        </w:rPr>
      </w:pPr>
    </w:p>
    <w:p w:rsidR="00BC6329" w:rsidRDefault="00BC6329" w:rsidP="00BC6329">
      <w:pPr>
        <w:pStyle w:val="Lijstalinea"/>
        <w:rPr>
          <w:lang w:val="en-GB"/>
        </w:rPr>
      </w:pPr>
    </w:p>
    <w:p w:rsidR="00AD19E1" w:rsidRDefault="00AD19E1" w:rsidP="00AD19E1">
      <w:pPr>
        <w:pStyle w:val="Lijstalinea"/>
        <w:numPr>
          <w:ilvl w:val="0"/>
          <w:numId w:val="2"/>
        </w:numPr>
        <w:rPr>
          <w:lang w:val="en-GB"/>
        </w:rPr>
      </w:pPr>
      <w:r>
        <w:rPr>
          <w:lang w:val="en-GB"/>
        </w:rPr>
        <w:t>Fill up the vials with samples completely. The machine might use a lot.</w:t>
      </w:r>
    </w:p>
    <w:p w:rsidR="00AD19E1" w:rsidRDefault="00AD19E1" w:rsidP="00BC6329">
      <w:pPr>
        <w:pStyle w:val="Lijstalinea"/>
        <w:rPr>
          <w:lang w:val="en-GB"/>
        </w:rPr>
      </w:pPr>
    </w:p>
    <w:p w:rsidR="00ED644A" w:rsidRDefault="00BC6329" w:rsidP="00BC6329">
      <w:pPr>
        <w:pStyle w:val="Lijstalinea"/>
        <w:numPr>
          <w:ilvl w:val="0"/>
          <w:numId w:val="2"/>
        </w:numPr>
        <w:rPr>
          <w:lang w:val="en-GB"/>
        </w:rPr>
      </w:pPr>
      <w:r>
        <w:rPr>
          <w:lang w:val="en-GB"/>
        </w:rPr>
        <w:t>Preferably group your samples in logical series, each series from low to high concentration. If you go from a sample with an expected high concentration to a sample with an expected low concentration, add a flush milli-Q after the one with the high concentration, as no to contaminate the sample with low concentration.</w:t>
      </w:r>
    </w:p>
    <w:p w:rsidR="00ED644A" w:rsidRPr="00ED644A" w:rsidRDefault="00ED644A" w:rsidP="00ED644A">
      <w:pPr>
        <w:pStyle w:val="Lijstalinea"/>
        <w:rPr>
          <w:lang w:val="en-GB"/>
        </w:rPr>
      </w:pPr>
    </w:p>
    <w:p w:rsidR="00A47293" w:rsidRPr="00ED644A" w:rsidRDefault="00ED644A" w:rsidP="00ED644A">
      <w:pPr>
        <w:rPr>
          <w:lang w:val="en-GB"/>
        </w:rPr>
      </w:pPr>
      <w:r>
        <w:rPr>
          <w:lang w:val="en-GB"/>
        </w:rPr>
        <w:t>Below, a description is given on how to do an analysis with the NPOC method and as well how to do an analysis with the TC+IC method.</w:t>
      </w:r>
      <w:r w:rsidR="00A47293" w:rsidRPr="00ED644A">
        <w:rPr>
          <w:lang w:val="en-GB"/>
        </w:rPr>
        <w:br w:type="page"/>
      </w:r>
    </w:p>
    <w:p w:rsidR="00A47293" w:rsidRPr="00ED644A" w:rsidRDefault="00AD19E1" w:rsidP="00ED644A">
      <w:pPr>
        <w:pStyle w:val="Lijstalinea"/>
        <w:numPr>
          <w:ilvl w:val="0"/>
          <w:numId w:val="3"/>
        </w:numPr>
        <w:pBdr>
          <w:top w:val="single" w:sz="4" w:space="1" w:color="auto"/>
          <w:left w:val="single" w:sz="4" w:space="4" w:color="auto"/>
          <w:bottom w:val="single" w:sz="4" w:space="1" w:color="auto"/>
          <w:right w:val="single" w:sz="4" w:space="4" w:color="auto"/>
        </w:pBdr>
        <w:rPr>
          <w:b/>
          <w:sz w:val="32"/>
          <w:highlight w:val="yellow"/>
          <w:lang w:val="en-GB"/>
        </w:rPr>
      </w:pPr>
      <w:r w:rsidRPr="00ED644A">
        <w:rPr>
          <w:b/>
          <w:sz w:val="32"/>
          <w:highlight w:val="yellow"/>
          <w:lang w:val="en-GB"/>
        </w:rPr>
        <w:lastRenderedPageBreak/>
        <w:t>NPOC method</w:t>
      </w:r>
    </w:p>
    <w:p w:rsidR="00ED644A" w:rsidRPr="00AD19E1" w:rsidRDefault="00ED644A" w:rsidP="00ED644A">
      <w:pPr>
        <w:rPr>
          <w:lang w:val="en-GB"/>
        </w:rPr>
      </w:pPr>
    </w:p>
    <w:p w:rsidR="00ED644A" w:rsidRDefault="00ED644A" w:rsidP="00ED644A">
      <w:pPr>
        <w:pStyle w:val="Lijstalinea"/>
        <w:numPr>
          <w:ilvl w:val="0"/>
          <w:numId w:val="1"/>
        </w:numPr>
        <w:rPr>
          <w:lang w:val="en-GB"/>
        </w:rPr>
      </w:pPr>
      <w:r w:rsidRPr="009726EC">
        <w:rPr>
          <w:b/>
          <w:lang w:val="en-GB"/>
        </w:rPr>
        <w:t>Turn on</w:t>
      </w:r>
      <w:r w:rsidRPr="00A37803">
        <w:rPr>
          <w:lang w:val="en-GB"/>
        </w:rPr>
        <w:t xml:space="preserve"> TOC machine (button bottom-right corner)</w:t>
      </w:r>
      <w:r>
        <w:rPr>
          <w:lang w:val="en-GB"/>
        </w:rPr>
        <w:t>, and computer</w:t>
      </w:r>
    </w:p>
    <w:p w:rsidR="00ED644A" w:rsidRPr="00A37803" w:rsidRDefault="00ED644A" w:rsidP="00ED644A">
      <w:pPr>
        <w:pStyle w:val="Lijstalinea"/>
        <w:numPr>
          <w:ilvl w:val="0"/>
          <w:numId w:val="1"/>
        </w:numPr>
        <w:rPr>
          <w:lang w:val="en-GB"/>
        </w:rPr>
      </w:pPr>
      <w:r>
        <w:rPr>
          <w:lang w:val="en-GB"/>
        </w:rPr>
        <w:t xml:space="preserve">Check if there’s still enough </w:t>
      </w:r>
      <w:r w:rsidRPr="009726EC">
        <w:rPr>
          <w:b/>
          <w:lang w:val="en-GB"/>
        </w:rPr>
        <w:t>oxygen gas</w:t>
      </w:r>
      <w:r>
        <w:rPr>
          <w:lang w:val="en-GB"/>
        </w:rPr>
        <w:t xml:space="preserve">! Check the meter on the oxygen gas bottle inside the orange gas cabinet in front of the TOC </w:t>
      </w:r>
      <w:proofErr w:type="spellStart"/>
      <w:r>
        <w:rPr>
          <w:lang w:val="en-GB"/>
        </w:rPr>
        <w:t>analyzer</w:t>
      </w:r>
      <w:proofErr w:type="spellEnd"/>
    </w:p>
    <w:p w:rsidR="00ED644A" w:rsidRDefault="00ED644A" w:rsidP="00ED644A">
      <w:pPr>
        <w:pStyle w:val="Lijstalinea"/>
        <w:numPr>
          <w:ilvl w:val="0"/>
          <w:numId w:val="1"/>
        </w:numPr>
        <w:rPr>
          <w:lang w:val="en-GB"/>
        </w:rPr>
      </w:pPr>
      <w:r>
        <w:rPr>
          <w:lang w:val="en-GB"/>
        </w:rPr>
        <w:t xml:space="preserve">BEFORE EVERY analysis run, </w:t>
      </w:r>
      <w:r w:rsidRPr="009726EC">
        <w:rPr>
          <w:b/>
          <w:lang w:val="en-GB"/>
        </w:rPr>
        <w:t>2 small white barrels need to be replaced with FRESH milli-Q</w:t>
      </w:r>
      <w:r>
        <w:rPr>
          <w:lang w:val="en-GB"/>
        </w:rPr>
        <w:t xml:space="preserve"> water.</w:t>
      </w:r>
    </w:p>
    <w:p w:rsidR="00ED644A" w:rsidRDefault="00ED644A" w:rsidP="00ED644A">
      <w:pPr>
        <w:pStyle w:val="Lijstalinea"/>
        <w:numPr>
          <w:ilvl w:val="1"/>
          <w:numId w:val="1"/>
        </w:numPr>
        <w:rPr>
          <w:lang w:val="en-GB"/>
        </w:rPr>
      </w:pPr>
      <w:r>
        <w:rPr>
          <w:lang w:val="en-GB"/>
        </w:rPr>
        <w:t xml:space="preserve">There is 1 bottle on the left from the </w:t>
      </w:r>
      <w:proofErr w:type="spellStart"/>
      <w:r>
        <w:rPr>
          <w:lang w:val="en-GB"/>
        </w:rPr>
        <w:t>autosampler</w:t>
      </w:r>
      <w:proofErr w:type="spellEnd"/>
    </w:p>
    <w:p w:rsidR="00ED644A" w:rsidRDefault="00ED644A" w:rsidP="00ED644A">
      <w:pPr>
        <w:pStyle w:val="Lijstalinea"/>
        <w:numPr>
          <w:ilvl w:val="1"/>
          <w:numId w:val="1"/>
        </w:numPr>
        <w:rPr>
          <w:lang w:val="en-GB"/>
        </w:rPr>
      </w:pPr>
      <w:r>
        <w:rPr>
          <w:lang w:val="en-GB"/>
        </w:rPr>
        <w:t>There is 1 bottle on the left from the TOC machine</w:t>
      </w:r>
    </w:p>
    <w:p w:rsidR="00ED644A" w:rsidRDefault="00ED644A" w:rsidP="00ED644A">
      <w:pPr>
        <w:pStyle w:val="Lijstalinea"/>
        <w:numPr>
          <w:ilvl w:val="0"/>
          <w:numId w:val="1"/>
        </w:numPr>
        <w:rPr>
          <w:lang w:val="en-GB"/>
        </w:rPr>
      </w:pPr>
      <w:r>
        <w:rPr>
          <w:lang w:val="en-GB"/>
        </w:rPr>
        <w:t xml:space="preserve">On the computer, open program </w:t>
      </w:r>
      <w:r w:rsidRPr="00A37803">
        <w:rPr>
          <w:b/>
          <w:lang w:val="en-GB"/>
        </w:rPr>
        <w:t>TOC-Control V</w:t>
      </w:r>
      <w:r>
        <w:rPr>
          <w:lang w:val="en-GB"/>
        </w:rPr>
        <w:t xml:space="preserve">. Click on </w:t>
      </w:r>
      <w:r w:rsidRPr="00A37803">
        <w:rPr>
          <w:b/>
          <w:lang w:val="en-GB"/>
        </w:rPr>
        <w:t>Sample Table Editor</w:t>
      </w:r>
      <w:r>
        <w:rPr>
          <w:lang w:val="en-GB"/>
        </w:rPr>
        <w:t xml:space="preserve">. The software asks for a username, but it’s not necessary, just click </w:t>
      </w:r>
      <w:r w:rsidRPr="00A37803">
        <w:rPr>
          <w:b/>
          <w:lang w:val="en-GB"/>
        </w:rPr>
        <w:t>OK</w:t>
      </w:r>
      <w:r>
        <w:rPr>
          <w:lang w:val="en-GB"/>
        </w:rPr>
        <w:t>.</w:t>
      </w:r>
    </w:p>
    <w:p w:rsidR="00ED644A" w:rsidRDefault="00ED644A" w:rsidP="00ED644A">
      <w:pPr>
        <w:pStyle w:val="Lijstalinea"/>
        <w:numPr>
          <w:ilvl w:val="0"/>
          <w:numId w:val="1"/>
        </w:numPr>
        <w:rPr>
          <w:lang w:val="en-GB"/>
        </w:rPr>
      </w:pPr>
      <w:r>
        <w:rPr>
          <w:lang w:val="en-GB"/>
        </w:rPr>
        <w:t xml:space="preserve">Click </w:t>
      </w:r>
      <w:r w:rsidRPr="00A37803">
        <w:rPr>
          <w:b/>
          <w:lang w:val="en-GB"/>
        </w:rPr>
        <w:t>New</w:t>
      </w:r>
      <w:r>
        <w:rPr>
          <w:lang w:val="en-GB"/>
        </w:rPr>
        <w:t xml:space="preserve"> and click </w:t>
      </w:r>
      <w:r w:rsidRPr="00A37803">
        <w:rPr>
          <w:b/>
          <w:lang w:val="en-GB"/>
        </w:rPr>
        <w:t>OK</w:t>
      </w:r>
      <w:r>
        <w:rPr>
          <w:lang w:val="en-GB"/>
        </w:rPr>
        <w:t>.</w:t>
      </w:r>
    </w:p>
    <w:p w:rsidR="00ED644A" w:rsidRPr="00A37803" w:rsidRDefault="00ED644A" w:rsidP="00ED644A">
      <w:pPr>
        <w:pStyle w:val="Lijstalinea"/>
        <w:numPr>
          <w:ilvl w:val="0"/>
          <w:numId w:val="1"/>
        </w:numPr>
        <w:rPr>
          <w:lang w:val="en-GB"/>
        </w:rPr>
      </w:pPr>
      <w:r>
        <w:rPr>
          <w:lang w:val="en-GB"/>
        </w:rPr>
        <w:t xml:space="preserve">In the bottom left corner of the program there are 5 tabs: </w:t>
      </w:r>
      <w:r>
        <w:rPr>
          <w:noProof/>
          <w:lang w:eastAsia="nl-BE"/>
        </w:rPr>
        <w:drawing>
          <wp:inline distT="0" distB="0" distL="0" distR="0" wp14:anchorId="48E667C9" wp14:editId="4A2864E8">
            <wp:extent cx="5762625" cy="23812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p>
    <w:p w:rsidR="00ED644A" w:rsidRPr="00A37803" w:rsidRDefault="00ED644A" w:rsidP="00ED644A">
      <w:pPr>
        <w:pStyle w:val="Lijstalinea"/>
        <w:rPr>
          <w:lang w:val="en-GB"/>
        </w:rPr>
      </w:pPr>
    </w:p>
    <w:p w:rsidR="00ED644A" w:rsidRDefault="00ED644A" w:rsidP="00ED644A">
      <w:pPr>
        <w:pStyle w:val="Lijstalinea"/>
        <w:rPr>
          <w:lang w:val="en-GB"/>
        </w:rPr>
      </w:pPr>
      <w:r w:rsidRPr="00A37803">
        <w:rPr>
          <w:lang w:val="en-GB"/>
        </w:rPr>
        <w:t xml:space="preserve">Click on the </w:t>
      </w:r>
      <w:r w:rsidRPr="00A37803">
        <w:rPr>
          <w:b/>
          <w:lang w:val="en-GB"/>
        </w:rPr>
        <w:t>Method</w:t>
      </w:r>
      <w:r w:rsidRPr="00A37803">
        <w:rPr>
          <w:lang w:val="en-GB"/>
        </w:rPr>
        <w:t xml:space="preserve"> tab.</w:t>
      </w:r>
    </w:p>
    <w:p w:rsidR="00ED644A" w:rsidRDefault="00ED644A" w:rsidP="00ED644A">
      <w:pPr>
        <w:pStyle w:val="Lijstalinea"/>
        <w:rPr>
          <w:lang w:val="en-GB"/>
        </w:rPr>
      </w:pPr>
      <w:r>
        <w:rPr>
          <w:lang w:val="en-GB"/>
        </w:rPr>
        <w:t xml:space="preserve">Drag-and-drop </w:t>
      </w:r>
      <w:r w:rsidR="0075155C">
        <w:rPr>
          <w:b/>
          <w:lang w:val="en-GB"/>
        </w:rPr>
        <w:t>Non-</w:t>
      </w:r>
      <w:proofErr w:type="spellStart"/>
      <w:r w:rsidR="0075155C">
        <w:rPr>
          <w:b/>
          <w:lang w:val="en-GB"/>
        </w:rPr>
        <w:t>Purgeable</w:t>
      </w:r>
      <w:proofErr w:type="spellEnd"/>
      <w:r w:rsidR="0075155C">
        <w:rPr>
          <w:b/>
          <w:lang w:val="en-GB"/>
        </w:rPr>
        <w:t xml:space="preserve"> Organic </w:t>
      </w:r>
      <w:proofErr w:type="spellStart"/>
      <w:r w:rsidR="0075155C">
        <w:rPr>
          <w:b/>
          <w:lang w:val="en-GB"/>
        </w:rPr>
        <w:t>Carbon</w:t>
      </w:r>
      <w:r w:rsidRPr="00A37803">
        <w:rPr>
          <w:b/>
          <w:lang w:val="en-GB"/>
        </w:rPr>
        <w:t>.met</w:t>
      </w:r>
      <w:proofErr w:type="spellEnd"/>
      <w:r>
        <w:rPr>
          <w:lang w:val="en-GB"/>
        </w:rPr>
        <w:t xml:space="preserve"> to the right inside the sample table, </w:t>
      </w:r>
      <w:r w:rsidRPr="00A37803">
        <w:rPr>
          <w:b/>
          <w:lang w:val="en-GB"/>
        </w:rPr>
        <w:t>TWICE</w:t>
      </w:r>
      <w:r>
        <w:rPr>
          <w:lang w:val="en-GB"/>
        </w:rPr>
        <w:t>!</w:t>
      </w:r>
    </w:p>
    <w:p w:rsidR="00ED644A" w:rsidRDefault="00ED644A" w:rsidP="00ED644A">
      <w:pPr>
        <w:pStyle w:val="Lijstalinea"/>
        <w:rPr>
          <w:lang w:val="en-GB"/>
        </w:rPr>
      </w:pPr>
      <w:r>
        <w:rPr>
          <w:lang w:val="en-GB"/>
        </w:rPr>
        <w:t>Type ‘</w:t>
      </w:r>
      <w:r w:rsidRPr="00A37803">
        <w:rPr>
          <w:b/>
          <w:lang w:val="en-GB"/>
        </w:rPr>
        <w:t xml:space="preserve">blanc </w:t>
      </w:r>
      <w:proofErr w:type="spellStart"/>
      <w:r w:rsidRPr="00A37803">
        <w:rPr>
          <w:b/>
          <w:lang w:val="en-GB"/>
        </w:rPr>
        <w:t>mQ</w:t>
      </w:r>
      <w:proofErr w:type="spellEnd"/>
      <w:r>
        <w:rPr>
          <w:lang w:val="en-GB"/>
        </w:rPr>
        <w:t xml:space="preserve">’ in the Sample Name column for both of these. This way we start our analysis with 2 milli-Q samples, in order to equilibrate the machine a bit right after </w:t>
      </w:r>
      <w:proofErr w:type="spellStart"/>
      <w:r>
        <w:rPr>
          <w:lang w:val="en-GB"/>
        </w:rPr>
        <w:t>startup</w:t>
      </w:r>
      <w:proofErr w:type="spellEnd"/>
      <w:r>
        <w:rPr>
          <w:lang w:val="en-GB"/>
        </w:rPr>
        <w:t>.</w:t>
      </w:r>
    </w:p>
    <w:p w:rsidR="00ED644A" w:rsidRDefault="00ED644A" w:rsidP="00ED644A">
      <w:pPr>
        <w:pStyle w:val="Lijstalinea"/>
        <w:numPr>
          <w:ilvl w:val="0"/>
          <w:numId w:val="1"/>
        </w:numPr>
        <w:rPr>
          <w:lang w:val="en-GB"/>
        </w:rPr>
      </w:pPr>
      <w:r>
        <w:rPr>
          <w:lang w:val="en-GB"/>
        </w:rPr>
        <w:t xml:space="preserve">Go to the </w:t>
      </w:r>
      <w:r w:rsidRPr="00A37803">
        <w:rPr>
          <w:b/>
          <w:lang w:val="en-GB"/>
        </w:rPr>
        <w:t>Cal. Curve</w:t>
      </w:r>
      <w:r>
        <w:rPr>
          <w:lang w:val="en-GB"/>
        </w:rPr>
        <w:t xml:space="preserve"> tab (In the bottom left corner).</w:t>
      </w:r>
    </w:p>
    <w:p w:rsidR="00ED644A" w:rsidRDefault="00ED644A" w:rsidP="00ED644A">
      <w:pPr>
        <w:pStyle w:val="Lijstalinea"/>
        <w:rPr>
          <w:lang w:val="en-GB"/>
        </w:rPr>
      </w:pPr>
      <w:r>
        <w:rPr>
          <w:lang w:val="en-GB"/>
        </w:rPr>
        <w:t xml:space="preserve">Drag-and-drop </w:t>
      </w:r>
      <w:r w:rsidR="0075155C" w:rsidRPr="0075155C">
        <w:rPr>
          <w:b/>
          <w:lang w:val="en-GB"/>
        </w:rPr>
        <w:t>Standard NPO</w:t>
      </w:r>
      <w:r w:rsidRPr="00A37803">
        <w:rPr>
          <w:b/>
          <w:lang w:val="en-GB"/>
        </w:rPr>
        <w:t xml:space="preserve">C 1-10 </w:t>
      </w:r>
      <w:proofErr w:type="spellStart"/>
      <w:r w:rsidRPr="00A37803">
        <w:rPr>
          <w:b/>
          <w:lang w:val="en-GB"/>
        </w:rPr>
        <w:t>ppm.cal</w:t>
      </w:r>
      <w:proofErr w:type="spellEnd"/>
      <w:r>
        <w:rPr>
          <w:lang w:val="en-GB"/>
        </w:rPr>
        <w:t xml:space="preserve"> to the sample table</w:t>
      </w:r>
    </w:p>
    <w:p w:rsidR="00ED644A" w:rsidRDefault="00ED644A" w:rsidP="00ED644A">
      <w:pPr>
        <w:pStyle w:val="Lijstalinea"/>
        <w:rPr>
          <w:lang w:val="en-GB"/>
        </w:rPr>
      </w:pPr>
      <w:r>
        <w:rPr>
          <w:lang w:val="en-GB"/>
        </w:rPr>
        <w:t xml:space="preserve">Drag-and-drop </w:t>
      </w:r>
      <w:r w:rsidR="0075155C" w:rsidRPr="0075155C">
        <w:rPr>
          <w:b/>
          <w:lang w:val="en-GB"/>
        </w:rPr>
        <w:t>Standard NPO</w:t>
      </w:r>
      <w:r w:rsidRPr="00A37803">
        <w:rPr>
          <w:b/>
          <w:lang w:val="en-GB"/>
        </w:rPr>
        <w:t xml:space="preserve">C 10-100 </w:t>
      </w:r>
      <w:proofErr w:type="spellStart"/>
      <w:r w:rsidRPr="00A37803">
        <w:rPr>
          <w:b/>
          <w:lang w:val="en-GB"/>
        </w:rPr>
        <w:t>ppm.cal</w:t>
      </w:r>
      <w:proofErr w:type="spellEnd"/>
      <w:r>
        <w:rPr>
          <w:lang w:val="en-GB"/>
        </w:rPr>
        <w:t xml:space="preserve"> to the sample table as well.</w:t>
      </w:r>
    </w:p>
    <w:p w:rsidR="00ED644A" w:rsidRDefault="00ED644A" w:rsidP="00ED644A">
      <w:pPr>
        <w:pStyle w:val="Lijstalinea"/>
        <w:rPr>
          <w:lang w:val="en-GB"/>
        </w:rPr>
      </w:pPr>
      <w:r>
        <w:rPr>
          <w:lang w:val="en-GB"/>
        </w:rPr>
        <w:t xml:space="preserve">This way you add two calibration curves, one in the 1-10 ppm range and one in the 10-100 ppm range. If you add these two, it means that you will be able to measure samples up to 100 ppm </w:t>
      </w:r>
      <w:r w:rsidR="0075155C">
        <w:rPr>
          <w:lang w:val="en-GB"/>
        </w:rPr>
        <w:t>NPO</w:t>
      </w:r>
      <w:r>
        <w:rPr>
          <w:lang w:val="en-GB"/>
        </w:rPr>
        <w:t>C.</w:t>
      </w:r>
    </w:p>
    <w:p w:rsidR="00ED644A" w:rsidRDefault="00ED644A" w:rsidP="00ED644A">
      <w:pPr>
        <w:pStyle w:val="Lijstalinea"/>
        <w:numPr>
          <w:ilvl w:val="0"/>
          <w:numId w:val="1"/>
        </w:numPr>
        <w:rPr>
          <w:lang w:val="en-GB"/>
        </w:rPr>
      </w:pPr>
      <w:r>
        <w:rPr>
          <w:lang w:val="en-GB"/>
        </w:rPr>
        <w:t xml:space="preserve">Go back to the </w:t>
      </w:r>
      <w:r w:rsidRPr="00A37803">
        <w:rPr>
          <w:b/>
          <w:lang w:val="en-GB"/>
        </w:rPr>
        <w:t>Method</w:t>
      </w:r>
      <w:r>
        <w:rPr>
          <w:lang w:val="en-GB"/>
        </w:rPr>
        <w:t xml:space="preserve"> tab.</w:t>
      </w:r>
    </w:p>
    <w:p w:rsidR="00ED644A" w:rsidRDefault="00ED644A" w:rsidP="00ED644A">
      <w:pPr>
        <w:pStyle w:val="Lijstalinea"/>
        <w:rPr>
          <w:lang w:val="en-GB"/>
        </w:rPr>
      </w:pPr>
      <w:r>
        <w:rPr>
          <w:lang w:val="en-GB"/>
        </w:rPr>
        <w:t xml:space="preserve">Drag-and-drop another </w:t>
      </w:r>
      <w:r w:rsidR="0075155C">
        <w:rPr>
          <w:b/>
          <w:lang w:val="en-GB"/>
        </w:rPr>
        <w:t>Non-</w:t>
      </w:r>
      <w:proofErr w:type="spellStart"/>
      <w:r w:rsidR="0075155C">
        <w:rPr>
          <w:b/>
          <w:lang w:val="en-GB"/>
        </w:rPr>
        <w:t>Purgeable</w:t>
      </w:r>
      <w:proofErr w:type="spellEnd"/>
      <w:r w:rsidR="0075155C">
        <w:rPr>
          <w:b/>
          <w:lang w:val="en-GB"/>
        </w:rPr>
        <w:t xml:space="preserve"> Organic </w:t>
      </w:r>
      <w:proofErr w:type="spellStart"/>
      <w:r w:rsidR="0075155C">
        <w:rPr>
          <w:b/>
          <w:lang w:val="en-GB"/>
        </w:rPr>
        <w:t>Carbon</w:t>
      </w:r>
      <w:r w:rsidRPr="00A37803">
        <w:rPr>
          <w:b/>
          <w:lang w:val="en-GB"/>
        </w:rPr>
        <w:t>.met</w:t>
      </w:r>
      <w:proofErr w:type="spellEnd"/>
      <w:r>
        <w:rPr>
          <w:lang w:val="en-GB"/>
        </w:rPr>
        <w:t xml:space="preserve"> to the sample table, and type ‘</w:t>
      </w:r>
      <w:r w:rsidRPr="00A37803">
        <w:rPr>
          <w:b/>
          <w:lang w:val="en-GB"/>
        </w:rPr>
        <w:t xml:space="preserve">blanc </w:t>
      </w:r>
      <w:proofErr w:type="spellStart"/>
      <w:r w:rsidRPr="00A37803">
        <w:rPr>
          <w:b/>
          <w:lang w:val="en-GB"/>
        </w:rPr>
        <w:t>mQ</w:t>
      </w:r>
      <w:proofErr w:type="spellEnd"/>
      <w:r>
        <w:rPr>
          <w:lang w:val="en-GB"/>
        </w:rPr>
        <w:t xml:space="preserve">’ in the Sample Name column for this one. This will be a milli-Q injection to flush the system after measurement of the highest standard of the </w:t>
      </w:r>
      <w:r w:rsidR="0075155C">
        <w:rPr>
          <w:lang w:val="en-GB"/>
        </w:rPr>
        <w:t>NPO</w:t>
      </w:r>
      <w:r>
        <w:rPr>
          <w:lang w:val="en-GB"/>
        </w:rPr>
        <w:t>C calibration.</w:t>
      </w:r>
    </w:p>
    <w:p w:rsidR="00ED644A" w:rsidRDefault="00ED644A" w:rsidP="00ED644A">
      <w:pPr>
        <w:pStyle w:val="Lijstalinea"/>
        <w:rPr>
          <w:lang w:val="en-GB"/>
        </w:rPr>
      </w:pPr>
    </w:p>
    <w:p w:rsidR="0075155C" w:rsidRDefault="0075155C" w:rsidP="00ED644A">
      <w:pPr>
        <w:pStyle w:val="Lijstalinea"/>
        <w:rPr>
          <w:lang w:val="en-GB"/>
        </w:rPr>
      </w:pPr>
    </w:p>
    <w:p w:rsidR="0075155C" w:rsidRDefault="0075155C" w:rsidP="00ED644A">
      <w:pPr>
        <w:pStyle w:val="Lijstalinea"/>
        <w:rPr>
          <w:lang w:val="en-GB"/>
        </w:rPr>
      </w:pPr>
    </w:p>
    <w:p w:rsidR="0075155C" w:rsidRDefault="0075155C" w:rsidP="00ED644A">
      <w:pPr>
        <w:pStyle w:val="Lijstalinea"/>
        <w:rPr>
          <w:lang w:val="en-GB"/>
        </w:rPr>
      </w:pPr>
    </w:p>
    <w:p w:rsidR="00ED644A" w:rsidRDefault="00ED644A" w:rsidP="00ED644A">
      <w:pPr>
        <w:pStyle w:val="Lijstalinea"/>
        <w:rPr>
          <w:lang w:val="en-GB"/>
        </w:rPr>
      </w:pPr>
      <w:r>
        <w:rPr>
          <w:lang w:val="en-GB"/>
        </w:rPr>
        <w:lastRenderedPageBreak/>
        <w:t>If everything has been done correctly it should look like this:</w:t>
      </w:r>
    </w:p>
    <w:p w:rsidR="00ED644A" w:rsidRPr="0075155C" w:rsidRDefault="0075155C" w:rsidP="00ED644A">
      <w:pPr>
        <w:pStyle w:val="Lijstalinea"/>
        <w:rPr>
          <w:lang w:val="en-GB"/>
        </w:rPr>
      </w:pPr>
      <w:r>
        <w:rPr>
          <w:noProof/>
          <w:lang w:eastAsia="nl-BE"/>
        </w:rPr>
        <w:drawing>
          <wp:inline distT="0" distB="0" distL="0" distR="0">
            <wp:extent cx="5753100" cy="10001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a:graphicData>
            </a:graphic>
          </wp:inline>
        </w:drawing>
      </w:r>
    </w:p>
    <w:p w:rsidR="00ED644A" w:rsidRDefault="00ED644A" w:rsidP="00ED644A">
      <w:pPr>
        <w:pStyle w:val="Lijstalinea"/>
        <w:rPr>
          <w:lang w:val="en-GB"/>
        </w:rPr>
      </w:pPr>
      <w:r>
        <w:rPr>
          <w:lang w:val="en-GB"/>
        </w:rPr>
        <w:t>Note that not every line stands for one vial nor injection. The calibrations have multiple injections and vials.</w:t>
      </w:r>
    </w:p>
    <w:p w:rsidR="00ED644A" w:rsidRDefault="00ED644A" w:rsidP="00ED644A">
      <w:pPr>
        <w:pStyle w:val="Lijstalinea"/>
        <w:rPr>
          <w:lang w:val="en-GB"/>
        </w:rPr>
      </w:pPr>
    </w:p>
    <w:p w:rsidR="00ED644A" w:rsidRDefault="00ED644A" w:rsidP="00ED644A">
      <w:pPr>
        <w:pStyle w:val="Lijstalinea"/>
        <w:numPr>
          <w:ilvl w:val="0"/>
          <w:numId w:val="1"/>
        </w:numPr>
        <w:rPr>
          <w:lang w:val="en-GB"/>
        </w:rPr>
      </w:pPr>
      <w:r>
        <w:rPr>
          <w:lang w:val="en-GB"/>
        </w:rPr>
        <w:t xml:space="preserve">Now we will assign the milli-Q’s and standards to the according vial positions in the </w:t>
      </w:r>
      <w:proofErr w:type="spellStart"/>
      <w:r>
        <w:rPr>
          <w:lang w:val="en-GB"/>
        </w:rPr>
        <w:t>autosampler</w:t>
      </w:r>
      <w:proofErr w:type="spellEnd"/>
      <w:r>
        <w:rPr>
          <w:lang w:val="en-GB"/>
        </w:rPr>
        <w:t xml:space="preserve">. To do this, click the </w:t>
      </w:r>
      <w:r w:rsidRPr="00DE3F8B">
        <w:rPr>
          <w:b/>
          <w:lang w:val="en-GB"/>
        </w:rPr>
        <w:t>View Vial Settings</w:t>
      </w:r>
      <w:r>
        <w:rPr>
          <w:lang w:val="en-GB"/>
        </w:rPr>
        <w:t xml:space="preserve"> button (it has the symbol of a pie with candles on it </w:t>
      </w:r>
      <w:r w:rsidRPr="00DE3F8B">
        <w:rPr>
          <w:lang w:val="en-GB"/>
        </w:rPr>
        <w:sym w:font="Wingdings" w:char="F04A"/>
      </w:r>
      <w:r>
        <w:rPr>
          <w:lang w:val="en-GB"/>
        </w:rPr>
        <w:t>).</w:t>
      </w:r>
    </w:p>
    <w:p w:rsidR="00ED644A" w:rsidRDefault="0075155C" w:rsidP="00ED644A">
      <w:pPr>
        <w:pStyle w:val="Lijstalinea"/>
        <w:rPr>
          <w:lang w:val="en-GB"/>
        </w:rPr>
      </w:pPr>
      <w:r>
        <w:rPr>
          <w:noProof/>
          <w:lang w:eastAsia="nl-BE"/>
        </w:rPr>
        <w:drawing>
          <wp:inline distT="0" distB="0" distL="0" distR="0">
            <wp:extent cx="4754880" cy="3108960"/>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880" cy="3108960"/>
                    </a:xfrm>
                    <a:prstGeom prst="rect">
                      <a:avLst/>
                    </a:prstGeom>
                    <a:noFill/>
                    <a:ln>
                      <a:noFill/>
                    </a:ln>
                  </pic:spPr>
                </pic:pic>
              </a:graphicData>
            </a:graphic>
          </wp:inline>
        </w:drawing>
      </w:r>
    </w:p>
    <w:p w:rsidR="00ED644A" w:rsidRDefault="00ED644A" w:rsidP="00ED644A">
      <w:pPr>
        <w:pStyle w:val="Lijstalinea"/>
        <w:rPr>
          <w:lang w:val="en-GB"/>
        </w:rPr>
      </w:pPr>
    </w:p>
    <w:p w:rsidR="00ED644A" w:rsidRDefault="00ED644A" w:rsidP="00ED644A">
      <w:pPr>
        <w:pStyle w:val="Lijstalinea"/>
        <w:pBdr>
          <w:top w:val="single" w:sz="4" w:space="1" w:color="auto"/>
          <w:left w:val="single" w:sz="4" w:space="4" w:color="auto"/>
          <w:bottom w:val="single" w:sz="4" w:space="1" w:color="auto"/>
          <w:right w:val="single" w:sz="4" w:space="4" w:color="auto"/>
        </w:pBdr>
        <w:rPr>
          <w:lang w:val="en-GB"/>
        </w:rPr>
      </w:pPr>
      <w:r w:rsidRPr="00DE3F8B">
        <w:rPr>
          <w:b/>
          <w:lang w:val="en-GB"/>
        </w:rPr>
        <w:t xml:space="preserve">General rule: </w:t>
      </w:r>
      <w:r w:rsidRPr="00DE3F8B">
        <w:rPr>
          <w:lang w:val="en-GB"/>
        </w:rPr>
        <w:t xml:space="preserve">Always make </w:t>
      </w:r>
      <w:r w:rsidRPr="00DE3F8B">
        <w:rPr>
          <w:b/>
          <w:lang w:val="en-GB"/>
        </w:rPr>
        <w:t>5 vials with milli-Q</w:t>
      </w:r>
      <w:r w:rsidRPr="00DE3F8B">
        <w:rPr>
          <w:lang w:val="en-GB"/>
        </w:rPr>
        <w:t xml:space="preserve"> and put them </w:t>
      </w:r>
      <w:r w:rsidRPr="00DE3F8B">
        <w:rPr>
          <w:b/>
          <w:lang w:val="en-GB"/>
        </w:rPr>
        <w:t>in the beginning</w:t>
      </w:r>
      <w:r w:rsidRPr="00DE3F8B">
        <w:rPr>
          <w:lang w:val="en-GB"/>
        </w:rPr>
        <w:t xml:space="preserve"> in the </w:t>
      </w:r>
      <w:proofErr w:type="spellStart"/>
      <w:r w:rsidRPr="00DE3F8B">
        <w:rPr>
          <w:lang w:val="en-GB"/>
        </w:rPr>
        <w:t>autosampler</w:t>
      </w:r>
      <w:proofErr w:type="spellEnd"/>
      <w:r w:rsidRPr="00DE3F8B">
        <w:rPr>
          <w:lang w:val="en-GB"/>
        </w:rPr>
        <w:t>, that is: 5 vials with milli-Q go in positions 1 to 5.</w:t>
      </w:r>
    </w:p>
    <w:p w:rsidR="00ED644A" w:rsidRPr="00DE3F8B" w:rsidRDefault="00ED644A" w:rsidP="00ED644A">
      <w:pPr>
        <w:pStyle w:val="Lijstalinea"/>
        <w:rPr>
          <w:b/>
          <w:lang w:val="en-GB"/>
        </w:rPr>
      </w:pPr>
    </w:p>
    <w:p w:rsidR="00ED644A" w:rsidRDefault="00ED644A" w:rsidP="00ED644A">
      <w:pPr>
        <w:pStyle w:val="Lijstalinea"/>
        <w:pBdr>
          <w:top w:val="single" w:sz="4" w:space="1" w:color="auto"/>
          <w:left w:val="single" w:sz="4" w:space="4" w:color="auto"/>
          <w:bottom w:val="single" w:sz="4" w:space="1" w:color="auto"/>
          <w:right w:val="single" w:sz="4" w:space="4" w:color="auto"/>
        </w:pBdr>
        <w:rPr>
          <w:lang w:val="en-GB"/>
        </w:rPr>
      </w:pPr>
      <w:r w:rsidRPr="00DE3F8B">
        <w:rPr>
          <w:b/>
          <w:lang w:val="en-GB"/>
        </w:rPr>
        <w:t>General rule:</w:t>
      </w:r>
      <w:r>
        <w:rPr>
          <w:lang w:val="en-GB"/>
        </w:rPr>
        <w:t xml:space="preserve"> Every vial can only be </w:t>
      </w:r>
      <w:r w:rsidRPr="00DE3F8B">
        <w:rPr>
          <w:b/>
          <w:lang w:val="en-GB"/>
        </w:rPr>
        <w:t>used a maximum of 2 times!</w:t>
      </w:r>
      <w:r>
        <w:rPr>
          <w:lang w:val="en-GB"/>
        </w:rPr>
        <w:t xml:space="preserve"> This means you can do a milli-Q injection from the same vial only twice, maximum! Same for vials with standards.</w:t>
      </w:r>
    </w:p>
    <w:p w:rsidR="00ED644A" w:rsidRDefault="00ED644A" w:rsidP="00ED644A">
      <w:pPr>
        <w:pStyle w:val="Lijstalinea"/>
        <w:rPr>
          <w:lang w:val="en-GB"/>
        </w:rPr>
      </w:pPr>
    </w:p>
    <w:p w:rsidR="00ED644A" w:rsidRDefault="00ED644A" w:rsidP="00ED644A">
      <w:pPr>
        <w:pStyle w:val="Lijstalinea"/>
        <w:pBdr>
          <w:top w:val="single" w:sz="4" w:space="1" w:color="auto"/>
          <w:left w:val="single" w:sz="4" w:space="4" w:color="auto"/>
          <w:bottom w:val="single" w:sz="4" w:space="1" w:color="auto"/>
          <w:right w:val="single" w:sz="4" w:space="4" w:color="auto"/>
        </w:pBdr>
        <w:rPr>
          <w:lang w:val="en-GB"/>
        </w:rPr>
      </w:pPr>
      <w:r w:rsidRPr="00F928A6">
        <w:rPr>
          <w:b/>
          <w:lang w:val="en-GB"/>
        </w:rPr>
        <w:t>General rule:</w:t>
      </w:r>
      <w:r>
        <w:rPr>
          <w:lang w:val="en-GB"/>
        </w:rPr>
        <w:t xml:space="preserve"> TC standards will be auto-diluted by the machine (only prepare 3 vials containing 10 ppm TC, and 2 vials containing 100 ppm TC</w:t>
      </w:r>
      <w:r w:rsidR="0075155C">
        <w:rPr>
          <w:lang w:val="en-GB"/>
        </w:rPr>
        <w:t>)</w:t>
      </w:r>
      <w:r>
        <w:rPr>
          <w:lang w:val="en-GB"/>
        </w:rPr>
        <w:t>.</w:t>
      </w:r>
    </w:p>
    <w:p w:rsidR="00ED644A" w:rsidRDefault="00ED644A" w:rsidP="00ED644A">
      <w:pPr>
        <w:pStyle w:val="Lijstalinea"/>
        <w:rPr>
          <w:lang w:val="en-GB"/>
        </w:rPr>
      </w:pPr>
    </w:p>
    <w:p w:rsidR="00ED644A" w:rsidRDefault="00ED644A" w:rsidP="00ED644A">
      <w:pPr>
        <w:pStyle w:val="Lijstalinea"/>
        <w:rPr>
          <w:lang w:val="en-GB"/>
        </w:rPr>
      </w:pPr>
      <w:r>
        <w:rPr>
          <w:lang w:val="en-GB"/>
        </w:rPr>
        <w:t xml:space="preserve">Assign the </w:t>
      </w:r>
      <w:r w:rsidRPr="00F928A6">
        <w:rPr>
          <w:b/>
          <w:lang w:val="en-GB"/>
        </w:rPr>
        <w:t>vial positions</w:t>
      </w:r>
      <w:r>
        <w:rPr>
          <w:lang w:val="en-GB"/>
        </w:rPr>
        <w:t xml:space="preserve"> (1 to </w:t>
      </w:r>
      <w:r w:rsidR="0075155C">
        <w:rPr>
          <w:lang w:val="en-GB"/>
        </w:rPr>
        <w:t>10</w:t>
      </w:r>
      <w:r>
        <w:rPr>
          <w:lang w:val="en-GB"/>
        </w:rPr>
        <w:t xml:space="preserve"> in the Vial column the figure below) to the corresponding injections (milli-Q</w:t>
      </w:r>
      <w:r w:rsidR="0075155C">
        <w:rPr>
          <w:lang w:val="en-GB"/>
        </w:rPr>
        <w:t xml:space="preserve"> and</w:t>
      </w:r>
      <w:r>
        <w:rPr>
          <w:lang w:val="en-GB"/>
        </w:rPr>
        <w:t xml:space="preserve"> TC standards), as in this figure:</w:t>
      </w:r>
    </w:p>
    <w:p w:rsidR="00ED644A" w:rsidRPr="00363E29" w:rsidRDefault="00363E29" w:rsidP="00ED644A">
      <w:pPr>
        <w:pStyle w:val="Lijstalinea"/>
        <w:rPr>
          <w:lang w:val="en-GB"/>
        </w:rPr>
      </w:pPr>
      <w:r w:rsidRPr="00363E29">
        <w:rPr>
          <w:noProof/>
          <w:lang w:eastAsia="nl-BE"/>
        </w:rPr>
        <w:lastRenderedPageBreak/>
        <w:drawing>
          <wp:inline distT="0" distB="0" distL="0" distR="0">
            <wp:extent cx="3857625" cy="248602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2486025"/>
                    </a:xfrm>
                    <a:prstGeom prst="rect">
                      <a:avLst/>
                    </a:prstGeom>
                    <a:noFill/>
                    <a:ln>
                      <a:noFill/>
                    </a:ln>
                  </pic:spPr>
                </pic:pic>
              </a:graphicData>
            </a:graphic>
          </wp:inline>
        </w:drawing>
      </w:r>
    </w:p>
    <w:p w:rsidR="00ED644A" w:rsidRDefault="00ED644A" w:rsidP="00ED644A">
      <w:pPr>
        <w:pStyle w:val="Lijstalinea"/>
        <w:rPr>
          <w:lang w:val="en-GB"/>
        </w:rPr>
      </w:pPr>
      <w:r>
        <w:rPr>
          <w:lang w:val="en-GB"/>
        </w:rPr>
        <w:t>In the figure above…</w:t>
      </w:r>
    </w:p>
    <w:p w:rsidR="00ED644A" w:rsidRDefault="00ED644A" w:rsidP="00ED644A">
      <w:pPr>
        <w:pStyle w:val="Lijstalinea"/>
        <w:rPr>
          <w:lang w:val="en-GB"/>
        </w:rPr>
      </w:pPr>
      <w:r>
        <w:rPr>
          <w:lang w:val="en-GB"/>
        </w:rPr>
        <w:t>… notice that milli-Q’s are only used 2 times, in accordance to the general rule.</w:t>
      </w:r>
    </w:p>
    <w:p w:rsidR="00ED644A" w:rsidRDefault="00363E29" w:rsidP="00ED644A">
      <w:pPr>
        <w:pStyle w:val="Lijstalinea"/>
        <w:rPr>
          <w:lang w:val="en-GB"/>
        </w:rPr>
      </w:pPr>
      <w:r>
        <w:rPr>
          <w:lang w:val="en-GB"/>
        </w:rPr>
        <w:t>… notice that the NPO</w:t>
      </w:r>
      <w:r w:rsidR="00ED644A">
        <w:rPr>
          <w:lang w:val="en-GB"/>
        </w:rPr>
        <w:t>C standard of 0,000mg/L is also in fact a milli-Q.</w:t>
      </w:r>
    </w:p>
    <w:p w:rsidR="00ED644A" w:rsidRDefault="00ED644A" w:rsidP="00ED644A">
      <w:pPr>
        <w:pStyle w:val="Lijstalinea"/>
        <w:rPr>
          <w:lang w:val="en-GB"/>
        </w:rPr>
      </w:pPr>
      <w:r>
        <w:rPr>
          <w:lang w:val="en-GB"/>
        </w:rPr>
        <w:t xml:space="preserve">… notice that you need </w:t>
      </w:r>
      <w:r w:rsidR="00363E29">
        <w:rPr>
          <w:lang w:val="en-GB"/>
        </w:rPr>
        <w:t>2</w:t>
      </w:r>
      <w:r>
        <w:rPr>
          <w:lang w:val="en-GB"/>
        </w:rPr>
        <w:t xml:space="preserve"> vials containing the 10 ppm TC standard to measure that calibration series, in order to comply to the general rule of using the same vial only twice.</w:t>
      </w:r>
      <w:r w:rsidR="00363E29">
        <w:rPr>
          <w:lang w:val="en-GB"/>
        </w:rPr>
        <w:t xml:space="preserve"> The 3</w:t>
      </w:r>
      <w:r w:rsidR="00363E29" w:rsidRPr="00363E29">
        <w:rPr>
          <w:vertAlign w:val="superscript"/>
          <w:lang w:val="en-GB"/>
        </w:rPr>
        <w:t>rd</w:t>
      </w:r>
      <w:r w:rsidR="00363E29">
        <w:rPr>
          <w:lang w:val="en-GB"/>
        </w:rPr>
        <w:t xml:space="preserve"> vial you prepared of 10 ppm TC will be used at the end as a quality control</w:t>
      </w:r>
    </w:p>
    <w:p w:rsidR="00ED644A" w:rsidRDefault="00ED644A" w:rsidP="00ED644A">
      <w:pPr>
        <w:pStyle w:val="Lijstalinea"/>
        <w:rPr>
          <w:lang w:val="en-GB"/>
        </w:rPr>
      </w:pPr>
      <w:r>
        <w:rPr>
          <w:lang w:val="en-GB"/>
        </w:rPr>
        <w:t>… notice that you need 2 vials containing the 100 ppm TC standard.</w:t>
      </w:r>
    </w:p>
    <w:p w:rsidR="00363E29" w:rsidRDefault="00363E29" w:rsidP="00ED644A">
      <w:pPr>
        <w:pStyle w:val="Lijstalinea"/>
        <w:rPr>
          <w:lang w:val="en-GB"/>
        </w:rPr>
      </w:pPr>
    </w:p>
    <w:p w:rsidR="00ED644A" w:rsidRDefault="00ED644A" w:rsidP="00ED644A">
      <w:pPr>
        <w:pStyle w:val="Lijstalinea"/>
        <w:rPr>
          <w:lang w:val="en-GB"/>
        </w:rPr>
      </w:pPr>
      <w:r>
        <w:rPr>
          <w:lang w:val="en-GB"/>
        </w:rPr>
        <w:t xml:space="preserve">Put the vials with milli-Q and standards in the </w:t>
      </w:r>
      <w:proofErr w:type="spellStart"/>
      <w:r>
        <w:rPr>
          <w:lang w:val="en-GB"/>
        </w:rPr>
        <w:t>autosampler</w:t>
      </w:r>
      <w:proofErr w:type="spellEnd"/>
      <w:r>
        <w:rPr>
          <w:lang w:val="en-GB"/>
        </w:rPr>
        <w:t xml:space="preserve"> tray in the correct positions. That is:</w:t>
      </w:r>
    </w:p>
    <w:p w:rsidR="00ED644A" w:rsidRDefault="00ED644A" w:rsidP="00ED644A">
      <w:pPr>
        <w:pStyle w:val="Lijstalinea"/>
        <w:rPr>
          <w:lang w:val="en-GB"/>
        </w:rPr>
      </w:pPr>
      <w:r>
        <w:rPr>
          <w:lang w:val="en-GB"/>
        </w:rPr>
        <w:t>Positions 1 – 5: 5 vials with FRESH milli-Q</w:t>
      </w:r>
    </w:p>
    <w:p w:rsidR="00ED644A" w:rsidRDefault="00ED644A" w:rsidP="00ED644A">
      <w:pPr>
        <w:pStyle w:val="Lijstalinea"/>
        <w:rPr>
          <w:lang w:val="en-GB"/>
        </w:rPr>
      </w:pPr>
      <w:r>
        <w:rPr>
          <w:lang w:val="en-GB"/>
        </w:rPr>
        <w:t>Positions 6 – 8: 3 vials with standard 10 ppm TC</w:t>
      </w:r>
    </w:p>
    <w:p w:rsidR="00ED644A" w:rsidRDefault="00ED644A" w:rsidP="00ED644A">
      <w:pPr>
        <w:pStyle w:val="Lijstalinea"/>
        <w:rPr>
          <w:lang w:val="en-GB"/>
        </w:rPr>
      </w:pPr>
      <w:r>
        <w:rPr>
          <w:lang w:val="en-GB"/>
        </w:rPr>
        <w:t>Positions 9 – 10: 2 vials with standard 100 ppm TC</w:t>
      </w:r>
      <w:r w:rsidR="00363E29">
        <w:rPr>
          <w:lang w:val="en-GB"/>
        </w:rPr>
        <w:t>.</w:t>
      </w:r>
    </w:p>
    <w:p w:rsidR="00ED644A" w:rsidRDefault="00ED644A" w:rsidP="00ED644A">
      <w:pPr>
        <w:pStyle w:val="Lijstalinea"/>
        <w:rPr>
          <w:lang w:val="en-GB"/>
        </w:rPr>
      </w:pPr>
    </w:p>
    <w:p w:rsidR="00ED644A" w:rsidRDefault="00ED644A" w:rsidP="00ED644A">
      <w:pPr>
        <w:pStyle w:val="Lijstalinea"/>
        <w:numPr>
          <w:ilvl w:val="0"/>
          <w:numId w:val="1"/>
        </w:numPr>
        <w:rPr>
          <w:lang w:val="en-GB"/>
        </w:rPr>
      </w:pPr>
      <w:r>
        <w:rPr>
          <w:lang w:val="en-GB"/>
        </w:rPr>
        <w:t xml:space="preserve">Click OK in the Vial Settings window, and go back to the </w:t>
      </w:r>
      <w:r w:rsidRPr="00BC6329">
        <w:rPr>
          <w:b/>
          <w:lang w:val="en-GB"/>
        </w:rPr>
        <w:t>Method</w:t>
      </w:r>
      <w:r>
        <w:rPr>
          <w:lang w:val="en-GB"/>
        </w:rPr>
        <w:t xml:space="preserve"> tab.</w:t>
      </w:r>
    </w:p>
    <w:p w:rsidR="00ED644A" w:rsidRDefault="00ED644A" w:rsidP="00ED644A">
      <w:pPr>
        <w:pStyle w:val="Lijstalinea"/>
        <w:rPr>
          <w:lang w:val="en-GB"/>
        </w:rPr>
      </w:pPr>
      <w:r>
        <w:rPr>
          <w:lang w:val="en-GB"/>
        </w:rPr>
        <w:t xml:space="preserve">Drag-and-drop a few </w:t>
      </w:r>
      <w:r w:rsidR="00363E29">
        <w:rPr>
          <w:b/>
          <w:lang w:val="en-GB"/>
        </w:rPr>
        <w:t>Non-</w:t>
      </w:r>
      <w:proofErr w:type="spellStart"/>
      <w:r w:rsidR="00363E29">
        <w:rPr>
          <w:b/>
          <w:lang w:val="en-GB"/>
        </w:rPr>
        <w:t>Purgeable</w:t>
      </w:r>
      <w:proofErr w:type="spellEnd"/>
      <w:r w:rsidR="00363E29">
        <w:rPr>
          <w:b/>
          <w:lang w:val="en-GB"/>
        </w:rPr>
        <w:t xml:space="preserve"> Organic </w:t>
      </w:r>
      <w:proofErr w:type="spellStart"/>
      <w:r w:rsidR="00363E29">
        <w:rPr>
          <w:b/>
          <w:lang w:val="en-GB"/>
        </w:rPr>
        <w:t>Carbon</w:t>
      </w:r>
      <w:r w:rsidR="00363E29" w:rsidRPr="00A37803">
        <w:rPr>
          <w:b/>
          <w:lang w:val="en-GB"/>
        </w:rPr>
        <w:t>.met</w:t>
      </w:r>
      <w:proofErr w:type="spellEnd"/>
      <w:r w:rsidR="00363E29">
        <w:rPr>
          <w:lang w:val="en-GB"/>
        </w:rPr>
        <w:t xml:space="preserve"> </w:t>
      </w:r>
      <w:r>
        <w:rPr>
          <w:lang w:val="en-GB"/>
        </w:rPr>
        <w:t xml:space="preserve">lines into the sample table. Each of these lines stands for one of your samples you want to measure. Fill in the names of the samples in the </w:t>
      </w:r>
      <w:r w:rsidRPr="0099399C">
        <w:rPr>
          <w:b/>
          <w:lang w:val="en-GB"/>
        </w:rPr>
        <w:t>Sample Name</w:t>
      </w:r>
      <w:r>
        <w:rPr>
          <w:lang w:val="en-GB"/>
        </w:rPr>
        <w:t xml:space="preserve"> column. Click the </w:t>
      </w:r>
      <w:r w:rsidRPr="0099399C">
        <w:rPr>
          <w:b/>
          <w:lang w:val="en-GB"/>
        </w:rPr>
        <w:t>View Vial Settings</w:t>
      </w:r>
      <w:r>
        <w:rPr>
          <w:lang w:val="en-GB"/>
        </w:rPr>
        <w:t xml:space="preserve"> button and assign the correct vial tray position numbers to the corresponding sample (this will be from position 1</w:t>
      </w:r>
      <w:r w:rsidR="00363E29">
        <w:rPr>
          <w:lang w:val="en-GB"/>
        </w:rPr>
        <w:t>1</w:t>
      </w:r>
      <w:r>
        <w:rPr>
          <w:lang w:val="en-GB"/>
        </w:rPr>
        <w:t xml:space="preserve"> on). </w:t>
      </w:r>
      <w:r w:rsidRPr="0099399C">
        <w:rPr>
          <w:b/>
          <w:lang w:val="en-GB"/>
        </w:rPr>
        <w:t>Do this for all your samples</w:t>
      </w:r>
      <w:r>
        <w:rPr>
          <w:lang w:val="en-GB"/>
        </w:rPr>
        <w:t>. Group your samples in a logical sequence.</w:t>
      </w:r>
    </w:p>
    <w:p w:rsidR="00ED644A" w:rsidRPr="0099399C" w:rsidRDefault="00ED644A" w:rsidP="00ED644A">
      <w:pPr>
        <w:pStyle w:val="Lijstalinea"/>
        <w:ind w:left="1416"/>
        <w:rPr>
          <w:i/>
          <w:lang w:val="en-GB"/>
        </w:rPr>
      </w:pPr>
      <w:r w:rsidRPr="0099399C">
        <w:rPr>
          <w:i/>
          <w:lang w:val="en-GB"/>
        </w:rPr>
        <w:t xml:space="preserve">Keep in mind that when you go from a sample with an expected high concentration to a sample with an expected low concentration, you should add a flush milli-Q after the sample of a high concentration. If you do this a lot, </w:t>
      </w:r>
      <w:r w:rsidRPr="0099399C">
        <w:rPr>
          <w:i/>
          <w:u w:val="single"/>
          <w:lang w:val="en-GB"/>
        </w:rPr>
        <w:t>it is possible that 5 vials with milli-Q won’t be enough, then you need to put more vials with milli-Q in between the samples.</w:t>
      </w:r>
    </w:p>
    <w:p w:rsidR="00ED644A" w:rsidRDefault="00ED644A" w:rsidP="00ED644A">
      <w:pPr>
        <w:pStyle w:val="Lijstalinea"/>
        <w:rPr>
          <w:lang w:val="en-GB"/>
        </w:rPr>
      </w:pPr>
      <w:r>
        <w:rPr>
          <w:lang w:val="en-GB"/>
        </w:rPr>
        <w:t xml:space="preserve">For every vial you have entered in the Vial Settings window, its position should light up blue in the figure on the right </w:t>
      </w:r>
      <w:r w:rsidRPr="0099399C">
        <w:rPr>
          <w:lang w:val="en-GB"/>
        </w:rPr>
        <w:sym w:font="Wingdings" w:char="F04A"/>
      </w:r>
      <w:r>
        <w:rPr>
          <w:lang w:val="en-GB"/>
        </w:rPr>
        <w:t>.</w:t>
      </w:r>
    </w:p>
    <w:p w:rsidR="00ED644A" w:rsidRDefault="00ED644A" w:rsidP="00ED644A">
      <w:pPr>
        <w:pStyle w:val="Lijstalinea"/>
        <w:rPr>
          <w:lang w:val="en-GB"/>
        </w:rPr>
      </w:pPr>
    </w:p>
    <w:p w:rsidR="00ED644A" w:rsidRDefault="00ED644A" w:rsidP="00ED644A">
      <w:pPr>
        <w:pStyle w:val="Lijstalinea"/>
        <w:numPr>
          <w:ilvl w:val="0"/>
          <w:numId w:val="1"/>
        </w:numPr>
        <w:rPr>
          <w:lang w:val="en-GB"/>
        </w:rPr>
      </w:pPr>
      <w:r>
        <w:rPr>
          <w:lang w:val="en-GB"/>
        </w:rPr>
        <w:t xml:space="preserve">At the end of all your samples, add 3 more </w:t>
      </w:r>
      <w:r w:rsidR="00363E29">
        <w:rPr>
          <w:b/>
          <w:lang w:val="en-GB"/>
        </w:rPr>
        <w:t>Non-</w:t>
      </w:r>
      <w:proofErr w:type="spellStart"/>
      <w:r w:rsidR="00363E29">
        <w:rPr>
          <w:b/>
          <w:lang w:val="en-GB"/>
        </w:rPr>
        <w:t>Purgeable</w:t>
      </w:r>
      <w:proofErr w:type="spellEnd"/>
      <w:r w:rsidR="00363E29">
        <w:rPr>
          <w:b/>
          <w:lang w:val="en-GB"/>
        </w:rPr>
        <w:t xml:space="preserve"> Organic </w:t>
      </w:r>
      <w:proofErr w:type="spellStart"/>
      <w:r w:rsidR="00363E29">
        <w:rPr>
          <w:b/>
          <w:lang w:val="en-GB"/>
        </w:rPr>
        <w:t>Carbon</w:t>
      </w:r>
      <w:r w:rsidR="00363E29" w:rsidRPr="00A37803">
        <w:rPr>
          <w:b/>
          <w:lang w:val="en-GB"/>
        </w:rPr>
        <w:t>.met</w:t>
      </w:r>
      <w:proofErr w:type="spellEnd"/>
      <w:r w:rsidR="00363E29">
        <w:rPr>
          <w:lang w:val="en-GB"/>
        </w:rPr>
        <w:t xml:space="preserve"> </w:t>
      </w:r>
      <w:r>
        <w:rPr>
          <w:lang w:val="en-GB"/>
        </w:rPr>
        <w:t xml:space="preserve">lines. The first one should be named </w:t>
      </w:r>
      <w:r w:rsidRPr="0099399C">
        <w:rPr>
          <w:b/>
          <w:lang w:val="en-GB"/>
        </w:rPr>
        <w:t>milli-Q</w:t>
      </w:r>
      <w:r>
        <w:rPr>
          <w:lang w:val="en-GB"/>
        </w:rPr>
        <w:t xml:space="preserve">, the second one should be named </w:t>
      </w:r>
      <w:r w:rsidRPr="0099399C">
        <w:rPr>
          <w:b/>
          <w:lang w:val="en-GB"/>
        </w:rPr>
        <w:t>standard 10 ppm</w:t>
      </w:r>
      <w:r>
        <w:rPr>
          <w:lang w:val="en-GB"/>
        </w:rPr>
        <w:t xml:space="preserve">, the third one should be named </w:t>
      </w:r>
      <w:r w:rsidRPr="0099399C">
        <w:rPr>
          <w:b/>
          <w:lang w:val="en-GB"/>
        </w:rPr>
        <w:t>milli-Q</w:t>
      </w:r>
      <w:r>
        <w:rPr>
          <w:lang w:val="en-GB"/>
        </w:rPr>
        <w:t>. Basically, this is a quality control. We’re adding one more injection of the 10 ppm standard, in order to check after the measurement if we’re close to this value. If not, then something must have gone wrong during the analysis.</w:t>
      </w:r>
    </w:p>
    <w:p w:rsidR="00ED644A" w:rsidRDefault="00ED644A" w:rsidP="00ED644A">
      <w:pPr>
        <w:pStyle w:val="Lijstalinea"/>
        <w:rPr>
          <w:lang w:val="en-GB"/>
        </w:rPr>
      </w:pPr>
      <w:r w:rsidRPr="00645693">
        <w:rPr>
          <w:b/>
          <w:lang w:val="en-GB"/>
        </w:rPr>
        <w:lastRenderedPageBreak/>
        <w:t>Assign the tray positions</w:t>
      </w:r>
      <w:r>
        <w:rPr>
          <w:lang w:val="en-GB"/>
        </w:rPr>
        <w:t xml:space="preserve"> to this. (milli-Q is vial position 5 on condition that you didn’t use this 5</w:t>
      </w:r>
      <w:r w:rsidRPr="00645693">
        <w:rPr>
          <w:vertAlign w:val="superscript"/>
          <w:lang w:val="en-GB"/>
        </w:rPr>
        <w:t>th</w:t>
      </w:r>
      <w:r>
        <w:rPr>
          <w:lang w:val="en-GB"/>
        </w:rPr>
        <w:t xml:space="preserve"> milli-Q vial in between samples as a flush, the 10 ppm standard is vial position 8 (</w:t>
      </w:r>
      <w:r w:rsidR="00363E29">
        <w:rPr>
          <w:lang w:val="en-GB"/>
        </w:rPr>
        <w:t>this is the remaining 10 ppm TC vial we haven’t used during calibration</w:t>
      </w:r>
      <w:r>
        <w:rPr>
          <w:lang w:val="en-GB"/>
        </w:rPr>
        <w:t>)</w:t>
      </w:r>
      <w:r w:rsidR="00363E29">
        <w:rPr>
          <w:lang w:val="en-GB"/>
        </w:rPr>
        <w:t>)</w:t>
      </w:r>
      <w:r>
        <w:rPr>
          <w:lang w:val="en-GB"/>
        </w:rPr>
        <w:t>.</w:t>
      </w:r>
    </w:p>
    <w:p w:rsidR="00363E29" w:rsidRDefault="00363E29" w:rsidP="00ED644A">
      <w:pPr>
        <w:pStyle w:val="Lijstalinea"/>
        <w:rPr>
          <w:lang w:val="en-GB"/>
        </w:rPr>
      </w:pPr>
    </w:p>
    <w:p w:rsidR="00ED644A" w:rsidRPr="008338EA" w:rsidRDefault="00ED644A" w:rsidP="00ED644A">
      <w:pPr>
        <w:pStyle w:val="Lijstalinea"/>
        <w:numPr>
          <w:ilvl w:val="0"/>
          <w:numId w:val="1"/>
        </w:numPr>
        <w:rPr>
          <w:lang w:val="en-GB"/>
        </w:rPr>
      </w:pPr>
      <w:r>
        <w:rPr>
          <w:lang w:val="en-GB"/>
        </w:rPr>
        <w:t xml:space="preserve">Put the tray with vials inside the </w:t>
      </w:r>
      <w:proofErr w:type="spellStart"/>
      <w:r>
        <w:rPr>
          <w:lang w:val="en-GB"/>
        </w:rPr>
        <w:t>autosampler</w:t>
      </w:r>
      <w:proofErr w:type="spellEnd"/>
      <w:r>
        <w:rPr>
          <w:lang w:val="en-GB"/>
        </w:rPr>
        <w:t>, and close it with the lid. The tray should ‘lock’ into position, and the lid must be put in place properly, otherwise the analysis won’t start.</w:t>
      </w:r>
    </w:p>
    <w:p w:rsidR="00ED644A" w:rsidRDefault="00ED644A" w:rsidP="00ED644A">
      <w:pPr>
        <w:rPr>
          <w:lang w:val="en-GB"/>
        </w:rPr>
      </w:pPr>
    </w:p>
    <w:p w:rsidR="00ED644A" w:rsidRDefault="00ED644A" w:rsidP="00ED644A">
      <w:pPr>
        <w:rPr>
          <w:lang w:val="en-GB"/>
        </w:rPr>
      </w:pPr>
    </w:p>
    <w:p w:rsidR="00ED644A" w:rsidRPr="00645693" w:rsidRDefault="00ED644A" w:rsidP="00ED644A">
      <w:pPr>
        <w:ind w:left="708"/>
        <w:rPr>
          <w:lang w:val="en-GB"/>
        </w:rPr>
      </w:pPr>
      <w:r>
        <w:rPr>
          <w:lang w:val="en-GB"/>
        </w:rPr>
        <w:t>Finally it should look something like this:</w:t>
      </w:r>
    </w:p>
    <w:p w:rsidR="00ED644A" w:rsidRPr="00363E29" w:rsidRDefault="00363E29" w:rsidP="00ED644A">
      <w:pPr>
        <w:pStyle w:val="Lijstalinea"/>
        <w:rPr>
          <w:lang w:val="en-GB"/>
        </w:rPr>
      </w:pPr>
      <w:r>
        <w:rPr>
          <w:noProof/>
          <w:lang w:eastAsia="nl-BE"/>
        </w:rPr>
        <w:drawing>
          <wp:inline distT="0" distB="0" distL="0" distR="0">
            <wp:extent cx="5760720" cy="429768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297680"/>
                    </a:xfrm>
                    <a:prstGeom prst="rect">
                      <a:avLst/>
                    </a:prstGeom>
                    <a:noFill/>
                    <a:ln>
                      <a:noFill/>
                    </a:ln>
                  </pic:spPr>
                </pic:pic>
              </a:graphicData>
            </a:graphic>
          </wp:inline>
        </w:drawing>
      </w:r>
    </w:p>
    <w:p w:rsidR="00ED644A" w:rsidRDefault="00ED644A" w:rsidP="00ED644A">
      <w:pPr>
        <w:rPr>
          <w:lang w:val="en-GB"/>
        </w:rPr>
      </w:pPr>
    </w:p>
    <w:p w:rsidR="00ED644A" w:rsidRDefault="00ED644A" w:rsidP="00ED644A">
      <w:pPr>
        <w:pStyle w:val="Lijstalinea"/>
        <w:numPr>
          <w:ilvl w:val="0"/>
          <w:numId w:val="1"/>
        </w:numPr>
        <w:rPr>
          <w:lang w:val="en-GB"/>
        </w:rPr>
      </w:pPr>
      <w:r w:rsidRPr="00645693">
        <w:rPr>
          <w:b/>
          <w:lang w:val="en-GB"/>
        </w:rPr>
        <w:t>Save</w:t>
      </w:r>
      <w:r>
        <w:rPr>
          <w:lang w:val="en-GB"/>
        </w:rPr>
        <w:t xml:space="preserve"> the sample table </w:t>
      </w:r>
      <w:r w:rsidRPr="00645693">
        <w:rPr>
          <w:b/>
          <w:lang w:val="en-GB"/>
        </w:rPr>
        <w:t xml:space="preserve">in the folder </w:t>
      </w:r>
      <w:proofErr w:type="spellStart"/>
      <w:r w:rsidRPr="00645693">
        <w:rPr>
          <w:b/>
          <w:lang w:val="en-GB"/>
        </w:rPr>
        <w:t>PaInT</w:t>
      </w:r>
      <w:proofErr w:type="spellEnd"/>
      <w:r>
        <w:rPr>
          <w:lang w:val="en-GB"/>
        </w:rPr>
        <w:t>. Use the date, followed by your name (</w:t>
      </w:r>
      <w:r w:rsidRPr="00645693">
        <w:rPr>
          <w:b/>
          <w:lang w:val="en-GB"/>
        </w:rPr>
        <w:t>yyyy_mm_dd_name.t32</w:t>
      </w:r>
      <w:r>
        <w:rPr>
          <w:lang w:val="en-GB"/>
        </w:rPr>
        <w:t>).</w:t>
      </w:r>
    </w:p>
    <w:p w:rsidR="00ED644A" w:rsidRDefault="00ED644A" w:rsidP="00ED644A">
      <w:pPr>
        <w:pStyle w:val="Lijstalinea"/>
        <w:rPr>
          <w:lang w:val="en-GB"/>
        </w:rPr>
      </w:pPr>
      <w:r>
        <w:rPr>
          <w:lang w:val="en-GB"/>
        </w:rPr>
        <w:t>e.g. 2016_06_</w:t>
      </w:r>
      <w:r w:rsidR="00363E29">
        <w:rPr>
          <w:lang w:val="en-GB"/>
        </w:rPr>
        <w:t>10</w:t>
      </w:r>
      <w:r>
        <w:rPr>
          <w:lang w:val="en-GB"/>
        </w:rPr>
        <w:t>_Klaas.t32.</w:t>
      </w:r>
    </w:p>
    <w:p w:rsidR="00ED644A" w:rsidRDefault="00ED644A" w:rsidP="00ED644A">
      <w:pPr>
        <w:pStyle w:val="Lijstalinea"/>
        <w:rPr>
          <w:lang w:val="en-GB"/>
        </w:rPr>
      </w:pPr>
    </w:p>
    <w:p w:rsidR="00ED644A" w:rsidRDefault="00ED644A" w:rsidP="00ED644A">
      <w:pPr>
        <w:pStyle w:val="Lijstalinea"/>
        <w:numPr>
          <w:ilvl w:val="0"/>
          <w:numId w:val="1"/>
        </w:numPr>
        <w:rPr>
          <w:lang w:val="en-GB"/>
        </w:rPr>
      </w:pPr>
      <w:r>
        <w:rPr>
          <w:lang w:val="en-GB"/>
        </w:rPr>
        <w:t xml:space="preserve">Click the </w:t>
      </w:r>
      <w:r w:rsidRPr="00645693">
        <w:rPr>
          <w:b/>
          <w:lang w:val="en-GB"/>
        </w:rPr>
        <w:t>Connect</w:t>
      </w:r>
      <w:r>
        <w:rPr>
          <w:lang w:val="en-GB"/>
        </w:rPr>
        <w:t xml:space="preserve"> button.</w:t>
      </w:r>
    </w:p>
    <w:p w:rsidR="00ED644A" w:rsidRDefault="00ED644A" w:rsidP="00ED644A">
      <w:pPr>
        <w:pStyle w:val="Lijstalinea"/>
        <w:rPr>
          <w:lang w:val="en-GB"/>
        </w:rPr>
      </w:pPr>
    </w:p>
    <w:p w:rsidR="00ED644A" w:rsidRDefault="00ED644A" w:rsidP="00ED644A">
      <w:pPr>
        <w:pStyle w:val="Lijstalinea"/>
        <w:numPr>
          <w:ilvl w:val="0"/>
          <w:numId w:val="1"/>
        </w:numPr>
        <w:rPr>
          <w:lang w:val="en-GB"/>
        </w:rPr>
      </w:pPr>
      <w:r>
        <w:rPr>
          <w:lang w:val="en-GB"/>
        </w:rPr>
        <w:t xml:space="preserve">Click the </w:t>
      </w:r>
      <w:r w:rsidRPr="00645693">
        <w:rPr>
          <w:b/>
          <w:lang w:val="en-GB"/>
        </w:rPr>
        <w:t>Start</w:t>
      </w:r>
      <w:r>
        <w:rPr>
          <w:lang w:val="en-GB"/>
        </w:rPr>
        <w:t xml:space="preserve"> button. </w:t>
      </w:r>
    </w:p>
    <w:p w:rsidR="00ED644A" w:rsidRPr="00645693" w:rsidRDefault="00ED644A" w:rsidP="00ED644A">
      <w:pPr>
        <w:pStyle w:val="Lijstalinea"/>
        <w:rPr>
          <w:lang w:val="en-GB"/>
        </w:rPr>
      </w:pPr>
      <w:r>
        <w:rPr>
          <w:lang w:val="en-GB"/>
        </w:rPr>
        <w:t xml:space="preserve">The machine will ask what to do after it finishes the whole sequence. Choose </w:t>
      </w:r>
      <w:r w:rsidRPr="00645693">
        <w:rPr>
          <w:b/>
          <w:lang w:val="en-GB"/>
        </w:rPr>
        <w:t>Auto Shutdown</w:t>
      </w:r>
      <w:r>
        <w:rPr>
          <w:lang w:val="en-GB"/>
        </w:rPr>
        <w:t>.</w:t>
      </w:r>
    </w:p>
    <w:p w:rsidR="00AD19E1" w:rsidRDefault="00ED644A" w:rsidP="00363E29">
      <w:pPr>
        <w:ind w:firstLine="708"/>
        <w:rPr>
          <w:lang w:val="en-GB"/>
        </w:rPr>
      </w:pPr>
      <w:r w:rsidRPr="00645693">
        <w:rPr>
          <w:lang w:val="en-GB"/>
        </w:rPr>
        <w:t>The analysis should start</w:t>
      </w:r>
      <w:r>
        <w:rPr>
          <w:lang w:val="en-GB"/>
        </w:rPr>
        <w:t xml:space="preserve"> </w:t>
      </w:r>
      <w:r w:rsidRPr="00645693">
        <w:rPr>
          <w:lang w:val="en-GB"/>
        </w:rPr>
        <w:sym w:font="Wingdings" w:char="F04A"/>
      </w:r>
      <w:r w:rsidRPr="00645693">
        <w:rPr>
          <w:lang w:val="en-GB"/>
        </w:rPr>
        <w:t>.</w:t>
      </w:r>
      <w:r w:rsidR="00AD19E1">
        <w:rPr>
          <w:lang w:val="en-GB"/>
        </w:rPr>
        <w:br w:type="page"/>
      </w:r>
    </w:p>
    <w:p w:rsidR="00AD19E1" w:rsidRPr="00AD19E1" w:rsidRDefault="00AD19E1" w:rsidP="00AD19E1">
      <w:pPr>
        <w:pStyle w:val="Lijstalinea"/>
        <w:numPr>
          <w:ilvl w:val="0"/>
          <w:numId w:val="3"/>
        </w:numPr>
        <w:pBdr>
          <w:top w:val="single" w:sz="4" w:space="1" w:color="auto"/>
          <w:left w:val="single" w:sz="4" w:space="4" w:color="auto"/>
          <w:bottom w:val="single" w:sz="4" w:space="1" w:color="auto"/>
          <w:right w:val="single" w:sz="4" w:space="4" w:color="auto"/>
        </w:pBdr>
        <w:rPr>
          <w:b/>
          <w:sz w:val="32"/>
          <w:highlight w:val="yellow"/>
          <w:lang w:val="en-GB"/>
        </w:rPr>
      </w:pPr>
      <w:r w:rsidRPr="00AD19E1">
        <w:rPr>
          <w:b/>
          <w:sz w:val="32"/>
          <w:highlight w:val="yellow"/>
          <w:lang w:val="en-GB"/>
        </w:rPr>
        <w:lastRenderedPageBreak/>
        <w:t>TC+IC method</w:t>
      </w:r>
    </w:p>
    <w:p w:rsidR="00AD19E1" w:rsidRPr="00AD19E1" w:rsidRDefault="00AD19E1" w:rsidP="00AD19E1">
      <w:pPr>
        <w:rPr>
          <w:lang w:val="en-GB"/>
        </w:rPr>
      </w:pPr>
    </w:p>
    <w:p w:rsidR="00A37803" w:rsidRDefault="00A37803" w:rsidP="00ED644A">
      <w:pPr>
        <w:pStyle w:val="Lijstalinea"/>
        <w:numPr>
          <w:ilvl w:val="0"/>
          <w:numId w:val="4"/>
        </w:numPr>
        <w:rPr>
          <w:lang w:val="en-GB"/>
        </w:rPr>
      </w:pPr>
      <w:r w:rsidRPr="009726EC">
        <w:rPr>
          <w:b/>
          <w:lang w:val="en-GB"/>
        </w:rPr>
        <w:t>Turn on</w:t>
      </w:r>
      <w:r w:rsidRPr="00A37803">
        <w:rPr>
          <w:lang w:val="en-GB"/>
        </w:rPr>
        <w:t xml:space="preserve"> TOC machine (button bottom-right corner)</w:t>
      </w:r>
      <w:r>
        <w:rPr>
          <w:lang w:val="en-GB"/>
        </w:rPr>
        <w:t>, and computer</w:t>
      </w:r>
    </w:p>
    <w:p w:rsidR="00A37803" w:rsidRPr="00A37803" w:rsidRDefault="00A37803" w:rsidP="00ED644A">
      <w:pPr>
        <w:pStyle w:val="Lijstalinea"/>
        <w:numPr>
          <w:ilvl w:val="0"/>
          <w:numId w:val="4"/>
        </w:numPr>
        <w:rPr>
          <w:lang w:val="en-GB"/>
        </w:rPr>
      </w:pPr>
      <w:r>
        <w:rPr>
          <w:lang w:val="en-GB"/>
        </w:rPr>
        <w:t xml:space="preserve">Check if there’s still enough </w:t>
      </w:r>
      <w:r w:rsidRPr="009726EC">
        <w:rPr>
          <w:b/>
          <w:lang w:val="en-GB"/>
        </w:rPr>
        <w:t>oxygen gas</w:t>
      </w:r>
      <w:r>
        <w:rPr>
          <w:lang w:val="en-GB"/>
        </w:rPr>
        <w:t xml:space="preserve">! Check the meter on the oxygen gas bottle inside the orange gas cabinet in front of the TOC </w:t>
      </w:r>
      <w:proofErr w:type="spellStart"/>
      <w:r>
        <w:rPr>
          <w:lang w:val="en-GB"/>
        </w:rPr>
        <w:t>analyzer</w:t>
      </w:r>
      <w:proofErr w:type="spellEnd"/>
    </w:p>
    <w:p w:rsidR="00A37803" w:rsidRDefault="00A37803" w:rsidP="00ED644A">
      <w:pPr>
        <w:pStyle w:val="Lijstalinea"/>
        <w:numPr>
          <w:ilvl w:val="0"/>
          <w:numId w:val="4"/>
        </w:numPr>
        <w:rPr>
          <w:lang w:val="en-GB"/>
        </w:rPr>
      </w:pPr>
      <w:r>
        <w:rPr>
          <w:lang w:val="en-GB"/>
        </w:rPr>
        <w:t xml:space="preserve">BEFORE EVERY analysis run, </w:t>
      </w:r>
      <w:r w:rsidRPr="009726EC">
        <w:rPr>
          <w:b/>
          <w:lang w:val="en-GB"/>
        </w:rPr>
        <w:t>2 small white barrels need to be replaced with FRESH milli-Q</w:t>
      </w:r>
      <w:r>
        <w:rPr>
          <w:lang w:val="en-GB"/>
        </w:rPr>
        <w:t xml:space="preserve"> water.</w:t>
      </w:r>
    </w:p>
    <w:p w:rsidR="00A37803" w:rsidRDefault="00A37803" w:rsidP="00ED644A">
      <w:pPr>
        <w:pStyle w:val="Lijstalinea"/>
        <w:numPr>
          <w:ilvl w:val="1"/>
          <w:numId w:val="4"/>
        </w:numPr>
        <w:rPr>
          <w:lang w:val="en-GB"/>
        </w:rPr>
      </w:pPr>
      <w:r>
        <w:rPr>
          <w:lang w:val="en-GB"/>
        </w:rPr>
        <w:t xml:space="preserve">There is 1 bottle on the left from the </w:t>
      </w:r>
      <w:proofErr w:type="spellStart"/>
      <w:r>
        <w:rPr>
          <w:lang w:val="en-GB"/>
        </w:rPr>
        <w:t>autosampler</w:t>
      </w:r>
      <w:proofErr w:type="spellEnd"/>
    </w:p>
    <w:p w:rsidR="00A37803" w:rsidRDefault="00A37803" w:rsidP="00ED644A">
      <w:pPr>
        <w:pStyle w:val="Lijstalinea"/>
        <w:numPr>
          <w:ilvl w:val="1"/>
          <w:numId w:val="4"/>
        </w:numPr>
        <w:rPr>
          <w:lang w:val="en-GB"/>
        </w:rPr>
      </w:pPr>
      <w:r>
        <w:rPr>
          <w:lang w:val="en-GB"/>
        </w:rPr>
        <w:t>There is 1 bottle on the left from the TOC machine</w:t>
      </w:r>
    </w:p>
    <w:p w:rsidR="00A37803" w:rsidRDefault="00A37803" w:rsidP="00ED644A">
      <w:pPr>
        <w:pStyle w:val="Lijstalinea"/>
        <w:numPr>
          <w:ilvl w:val="0"/>
          <w:numId w:val="4"/>
        </w:numPr>
        <w:rPr>
          <w:lang w:val="en-GB"/>
        </w:rPr>
      </w:pPr>
      <w:r>
        <w:rPr>
          <w:lang w:val="en-GB"/>
        </w:rPr>
        <w:t xml:space="preserve">On the computer, open program </w:t>
      </w:r>
      <w:r w:rsidRPr="00A37803">
        <w:rPr>
          <w:b/>
          <w:lang w:val="en-GB"/>
        </w:rPr>
        <w:t>TOC-Control V</w:t>
      </w:r>
      <w:r>
        <w:rPr>
          <w:lang w:val="en-GB"/>
        </w:rPr>
        <w:t xml:space="preserve">. Click on </w:t>
      </w:r>
      <w:r w:rsidRPr="00A37803">
        <w:rPr>
          <w:b/>
          <w:lang w:val="en-GB"/>
        </w:rPr>
        <w:t>Sample Table Editor</w:t>
      </w:r>
      <w:r>
        <w:rPr>
          <w:lang w:val="en-GB"/>
        </w:rPr>
        <w:t xml:space="preserve">. The software asks for a username, but it’s not necessary, just click </w:t>
      </w:r>
      <w:r w:rsidRPr="00A37803">
        <w:rPr>
          <w:b/>
          <w:lang w:val="en-GB"/>
        </w:rPr>
        <w:t>OK</w:t>
      </w:r>
      <w:r>
        <w:rPr>
          <w:lang w:val="en-GB"/>
        </w:rPr>
        <w:t>.</w:t>
      </w:r>
    </w:p>
    <w:p w:rsidR="00A37803" w:rsidRDefault="00A37803" w:rsidP="00ED644A">
      <w:pPr>
        <w:pStyle w:val="Lijstalinea"/>
        <w:numPr>
          <w:ilvl w:val="0"/>
          <w:numId w:val="4"/>
        </w:numPr>
        <w:rPr>
          <w:lang w:val="en-GB"/>
        </w:rPr>
      </w:pPr>
      <w:r>
        <w:rPr>
          <w:lang w:val="en-GB"/>
        </w:rPr>
        <w:t xml:space="preserve">Click </w:t>
      </w:r>
      <w:r w:rsidRPr="00A37803">
        <w:rPr>
          <w:b/>
          <w:lang w:val="en-GB"/>
        </w:rPr>
        <w:t>New</w:t>
      </w:r>
      <w:r>
        <w:rPr>
          <w:lang w:val="en-GB"/>
        </w:rPr>
        <w:t xml:space="preserve"> and click </w:t>
      </w:r>
      <w:r w:rsidRPr="00A37803">
        <w:rPr>
          <w:b/>
          <w:lang w:val="en-GB"/>
        </w:rPr>
        <w:t>OK</w:t>
      </w:r>
      <w:r>
        <w:rPr>
          <w:lang w:val="en-GB"/>
        </w:rPr>
        <w:t>.</w:t>
      </w:r>
    </w:p>
    <w:p w:rsidR="00A37803" w:rsidRPr="00A37803" w:rsidRDefault="00A37803" w:rsidP="00ED644A">
      <w:pPr>
        <w:pStyle w:val="Lijstalinea"/>
        <w:numPr>
          <w:ilvl w:val="0"/>
          <w:numId w:val="4"/>
        </w:numPr>
        <w:rPr>
          <w:lang w:val="en-GB"/>
        </w:rPr>
      </w:pPr>
      <w:r>
        <w:rPr>
          <w:lang w:val="en-GB"/>
        </w:rPr>
        <w:t xml:space="preserve">In the bottom left corner of the program there are 5 tabs: </w:t>
      </w:r>
      <w:r>
        <w:rPr>
          <w:noProof/>
          <w:lang w:eastAsia="nl-BE"/>
        </w:rPr>
        <w:drawing>
          <wp:inline distT="0" distB="0" distL="0" distR="0">
            <wp:extent cx="5762625" cy="23812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p>
    <w:p w:rsidR="00A37803" w:rsidRPr="00A37803" w:rsidRDefault="00A37803" w:rsidP="00A37803">
      <w:pPr>
        <w:pStyle w:val="Lijstalinea"/>
        <w:rPr>
          <w:lang w:val="en-GB"/>
        </w:rPr>
      </w:pPr>
    </w:p>
    <w:p w:rsidR="00A37803" w:rsidRDefault="00A37803" w:rsidP="00A37803">
      <w:pPr>
        <w:pStyle w:val="Lijstalinea"/>
        <w:rPr>
          <w:lang w:val="en-GB"/>
        </w:rPr>
      </w:pPr>
      <w:r w:rsidRPr="00A37803">
        <w:rPr>
          <w:lang w:val="en-GB"/>
        </w:rPr>
        <w:t xml:space="preserve">Click on the </w:t>
      </w:r>
      <w:r w:rsidRPr="00A37803">
        <w:rPr>
          <w:b/>
          <w:lang w:val="en-GB"/>
        </w:rPr>
        <w:t>Method</w:t>
      </w:r>
      <w:r w:rsidRPr="00A37803">
        <w:rPr>
          <w:lang w:val="en-GB"/>
        </w:rPr>
        <w:t xml:space="preserve"> tab.</w:t>
      </w:r>
    </w:p>
    <w:p w:rsidR="00A37803" w:rsidRDefault="00A37803" w:rsidP="00A37803">
      <w:pPr>
        <w:pStyle w:val="Lijstalinea"/>
        <w:rPr>
          <w:lang w:val="en-GB"/>
        </w:rPr>
      </w:pPr>
      <w:r>
        <w:rPr>
          <w:lang w:val="en-GB"/>
        </w:rPr>
        <w:t xml:space="preserve">Drag-and-drop </w:t>
      </w:r>
      <w:r w:rsidRPr="00A37803">
        <w:rPr>
          <w:b/>
          <w:lang w:val="en-GB"/>
        </w:rPr>
        <w:t>Total Organic Carbon (Low).met</w:t>
      </w:r>
      <w:r>
        <w:rPr>
          <w:lang w:val="en-GB"/>
        </w:rPr>
        <w:t xml:space="preserve"> to the right inside the sample table, </w:t>
      </w:r>
      <w:r w:rsidRPr="00A37803">
        <w:rPr>
          <w:b/>
          <w:lang w:val="en-GB"/>
        </w:rPr>
        <w:t>TWICE</w:t>
      </w:r>
      <w:r>
        <w:rPr>
          <w:lang w:val="en-GB"/>
        </w:rPr>
        <w:t>!</w:t>
      </w:r>
    </w:p>
    <w:p w:rsidR="00A37803" w:rsidRDefault="00A37803" w:rsidP="00A37803">
      <w:pPr>
        <w:pStyle w:val="Lijstalinea"/>
        <w:rPr>
          <w:lang w:val="en-GB"/>
        </w:rPr>
      </w:pPr>
      <w:r>
        <w:rPr>
          <w:lang w:val="en-GB"/>
        </w:rPr>
        <w:t>Type ‘</w:t>
      </w:r>
      <w:r w:rsidRPr="00A37803">
        <w:rPr>
          <w:b/>
          <w:lang w:val="en-GB"/>
        </w:rPr>
        <w:t xml:space="preserve">blanc </w:t>
      </w:r>
      <w:proofErr w:type="spellStart"/>
      <w:r w:rsidRPr="00A37803">
        <w:rPr>
          <w:b/>
          <w:lang w:val="en-GB"/>
        </w:rPr>
        <w:t>mQ</w:t>
      </w:r>
      <w:proofErr w:type="spellEnd"/>
      <w:r>
        <w:rPr>
          <w:lang w:val="en-GB"/>
        </w:rPr>
        <w:t xml:space="preserve">’ in the Sample Name column for both of these. This way we start our analysis with 2 milli-Q samples, in order to equilibrate the machine a bit right after </w:t>
      </w:r>
      <w:proofErr w:type="spellStart"/>
      <w:r>
        <w:rPr>
          <w:lang w:val="en-GB"/>
        </w:rPr>
        <w:t>startup</w:t>
      </w:r>
      <w:proofErr w:type="spellEnd"/>
      <w:r>
        <w:rPr>
          <w:lang w:val="en-GB"/>
        </w:rPr>
        <w:t>.</w:t>
      </w:r>
    </w:p>
    <w:p w:rsidR="00A37803" w:rsidRDefault="00A37803" w:rsidP="00ED644A">
      <w:pPr>
        <w:pStyle w:val="Lijstalinea"/>
        <w:numPr>
          <w:ilvl w:val="0"/>
          <w:numId w:val="4"/>
        </w:numPr>
        <w:rPr>
          <w:lang w:val="en-GB"/>
        </w:rPr>
      </w:pPr>
      <w:r>
        <w:rPr>
          <w:lang w:val="en-GB"/>
        </w:rPr>
        <w:t xml:space="preserve">Go to the </w:t>
      </w:r>
      <w:r w:rsidRPr="00A37803">
        <w:rPr>
          <w:b/>
          <w:lang w:val="en-GB"/>
        </w:rPr>
        <w:t>Cal. Curve</w:t>
      </w:r>
      <w:r>
        <w:rPr>
          <w:lang w:val="en-GB"/>
        </w:rPr>
        <w:t xml:space="preserve"> tab (In the bottom left corner).</w:t>
      </w:r>
    </w:p>
    <w:p w:rsidR="00A37803" w:rsidRDefault="00A37803" w:rsidP="00A37803">
      <w:pPr>
        <w:pStyle w:val="Lijstalinea"/>
        <w:rPr>
          <w:lang w:val="en-GB"/>
        </w:rPr>
      </w:pPr>
      <w:r>
        <w:rPr>
          <w:lang w:val="en-GB"/>
        </w:rPr>
        <w:t xml:space="preserve">Drag-and-drop </w:t>
      </w:r>
      <w:r w:rsidRPr="00A37803">
        <w:rPr>
          <w:b/>
          <w:lang w:val="en-GB"/>
        </w:rPr>
        <w:t xml:space="preserve">TC 1-10 </w:t>
      </w:r>
      <w:proofErr w:type="spellStart"/>
      <w:r w:rsidRPr="00A37803">
        <w:rPr>
          <w:b/>
          <w:lang w:val="en-GB"/>
        </w:rPr>
        <w:t>ppm.cal</w:t>
      </w:r>
      <w:proofErr w:type="spellEnd"/>
      <w:r>
        <w:rPr>
          <w:lang w:val="en-GB"/>
        </w:rPr>
        <w:t xml:space="preserve"> to the sample table</w:t>
      </w:r>
    </w:p>
    <w:p w:rsidR="00A37803" w:rsidRDefault="00A37803" w:rsidP="00A37803">
      <w:pPr>
        <w:pStyle w:val="Lijstalinea"/>
        <w:rPr>
          <w:lang w:val="en-GB"/>
        </w:rPr>
      </w:pPr>
      <w:r>
        <w:rPr>
          <w:lang w:val="en-GB"/>
        </w:rPr>
        <w:t xml:space="preserve">Drag-and-drop </w:t>
      </w:r>
      <w:r w:rsidRPr="00A37803">
        <w:rPr>
          <w:b/>
          <w:lang w:val="en-GB"/>
        </w:rPr>
        <w:t xml:space="preserve">TC 10-100 </w:t>
      </w:r>
      <w:proofErr w:type="spellStart"/>
      <w:r w:rsidRPr="00A37803">
        <w:rPr>
          <w:b/>
          <w:lang w:val="en-GB"/>
        </w:rPr>
        <w:t>ppm.cal</w:t>
      </w:r>
      <w:proofErr w:type="spellEnd"/>
      <w:r>
        <w:rPr>
          <w:lang w:val="en-GB"/>
        </w:rPr>
        <w:t xml:space="preserve"> to the sample table as well.</w:t>
      </w:r>
    </w:p>
    <w:p w:rsidR="00A37803" w:rsidRDefault="00A37803" w:rsidP="00A37803">
      <w:pPr>
        <w:pStyle w:val="Lijstalinea"/>
        <w:rPr>
          <w:lang w:val="en-GB"/>
        </w:rPr>
      </w:pPr>
      <w:r>
        <w:rPr>
          <w:lang w:val="en-GB"/>
        </w:rPr>
        <w:t>This way you add two calibration curves, one in the 1-10 ppm range and one in the 10-100 ppm range. If you add these two, it means that you will be able to measure samples up to 100 ppm TC.</w:t>
      </w:r>
    </w:p>
    <w:p w:rsidR="00A37803" w:rsidRDefault="00A37803" w:rsidP="00ED644A">
      <w:pPr>
        <w:pStyle w:val="Lijstalinea"/>
        <w:numPr>
          <w:ilvl w:val="0"/>
          <w:numId w:val="4"/>
        </w:numPr>
        <w:rPr>
          <w:lang w:val="en-GB"/>
        </w:rPr>
      </w:pPr>
      <w:r>
        <w:rPr>
          <w:lang w:val="en-GB"/>
        </w:rPr>
        <w:t xml:space="preserve">Go back to the </w:t>
      </w:r>
      <w:r w:rsidRPr="00A37803">
        <w:rPr>
          <w:b/>
          <w:lang w:val="en-GB"/>
        </w:rPr>
        <w:t>Method</w:t>
      </w:r>
      <w:r>
        <w:rPr>
          <w:lang w:val="en-GB"/>
        </w:rPr>
        <w:t xml:space="preserve"> tab.</w:t>
      </w:r>
    </w:p>
    <w:p w:rsidR="00A37803" w:rsidRDefault="00A37803" w:rsidP="00A37803">
      <w:pPr>
        <w:pStyle w:val="Lijstalinea"/>
        <w:rPr>
          <w:lang w:val="en-GB"/>
        </w:rPr>
      </w:pPr>
      <w:r>
        <w:rPr>
          <w:lang w:val="en-GB"/>
        </w:rPr>
        <w:t xml:space="preserve">Drag-and-drop another </w:t>
      </w:r>
      <w:r w:rsidRPr="00A37803">
        <w:rPr>
          <w:b/>
          <w:lang w:val="en-GB"/>
        </w:rPr>
        <w:t>Total Organic Carbon (Low).met</w:t>
      </w:r>
      <w:r>
        <w:rPr>
          <w:lang w:val="en-GB"/>
        </w:rPr>
        <w:t xml:space="preserve"> to the sample table, and type ‘</w:t>
      </w:r>
      <w:r w:rsidRPr="00A37803">
        <w:rPr>
          <w:b/>
          <w:lang w:val="en-GB"/>
        </w:rPr>
        <w:t xml:space="preserve">blanc </w:t>
      </w:r>
      <w:proofErr w:type="spellStart"/>
      <w:r w:rsidRPr="00A37803">
        <w:rPr>
          <w:b/>
          <w:lang w:val="en-GB"/>
        </w:rPr>
        <w:t>mQ</w:t>
      </w:r>
      <w:proofErr w:type="spellEnd"/>
      <w:r>
        <w:rPr>
          <w:lang w:val="en-GB"/>
        </w:rPr>
        <w:t xml:space="preserve">’ in the Sample Name column for this one. This will be a milli-Q injection to flush the system after measurement of the highest standard of the </w:t>
      </w:r>
      <w:r w:rsidR="00DE3F8B">
        <w:rPr>
          <w:lang w:val="en-GB"/>
        </w:rPr>
        <w:t xml:space="preserve">TC </w:t>
      </w:r>
      <w:r>
        <w:rPr>
          <w:lang w:val="en-GB"/>
        </w:rPr>
        <w:t>calibration.</w:t>
      </w:r>
    </w:p>
    <w:p w:rsidR="00A37803" w:rsidRDefault="00DE3F8B" w:rsidP="00ED644A">
      <w:pPr>
        <w:pStyle w:val="Lijstalinea"/>
        <w:numPr>
          <w:ilvl w:val="0"/>
          <w:numId w:val="4"/>
        </w:numPr>
        <w:rPr>
          <w:lang w:val="en-GB"/>
        </w:rPr>
      </w:pPr>
      <w:r>
        <w:rPr>
          <w:lang w:val="en-GB"/>
        </w:rPr>
        <w:t xml:space="preserve">Go to the </w:t>
      </w:r>
      <w:r w:rsidRPr="00DE3F8B">
        <w:rPr>
          <w:b/>
          <w:lang w:val="en-GB"/>
        </w:rPr>
        <w:t>Cal. Curve</w:t>
      </w:r>
      <w:r>
        <w:rPr>
          <w:lang w:val="en-GB"/>
        </w:rPr>
        <w:t xml:space="preserve"> tab again.</w:t>
      </w:r>
    </w:p>
    <w:p w:rsidR="00DE3F8B" w:rsidRDefault="00DE3F8B" w:rsidP="00DE3F8B">
      <w:pPr>
        <w:pStyle w:val="Lijstalinea"/>
        <w:rPr>
          <w:lang w:val="en-GB"/>
        </w:rPr>
      </w:pPr>
      <w:r>
        <w:rPr>
          <w:lang w:val="en-GB"/>
        </w:rPr>
        <w:t xml:space="preserve">Drag-and-drop </w:t>
      </w:r>
      <w:r w:rsidRPr="00DE3F8B">
        <w:rPr>
          <w:b/>
          <w:lang w:val="en-GB"/>
        </w:rPr>
        <w:t xml:space="preserve">IC 1-10 </w:t>
      </w:r>
      <w:proofErr w:type="spellStart"/>
      <w:r w:rsidRPr="00DE3F8B">
        <w:rPr>
          <w:b/>
          <w:lang w:val="en-GB"/>
        </w:rPr>
        <w:t>ppm.cal</w:t>
      </w:r>
      <w:proofErr w:type="spellEnd"/>
      <w:r>
        <w:rPr>
          <w:lang w:val="en-GB"/>
        </w:rPr>
        <w:t xml:space="preserve"> to the sample table</w:t>
      </w:r>
    </w:p>
    <w:p w:rsidR="00DE3F8B" w:rsidRDefault="00DE3F8B" w:rsidP="00DE3F8B">
      <w:pPr>
        <w:pStyle w:val="Lijstalinea"/>
        <w:rPr>
          <w:lang w:val="en-GB"/>
        </w:rPr>
      </w:pPr>
      <w:r>
        <w:rPr>
          <w:lang w:val="en-GB"/>
        </w:rPr>
        <w:t xml:space="preserve">Drag-and-drop </w:t>
      </w:r>
      <w:r w:rsidRPr="00DE3F8B">
        <w:rPr>
          <w:b/>
          <w:lang w:val="en-GB"/>
        </w:rPr>
        <w:t xml:space="preserve">IC 10-100 </w:t>
      </w:r>
      <w:proofErr w:type="spellStart"/>
      <w:r w:rsidRPr="00DE3F8B">
        <w:rPr>
          <w:b/>
          <w:lang w:val="en-GB"/>
        </w:rPr>
        <w:t>ppm.cal</w:t>
      </w:r>
      <w:proofErr w:type="spellEnd"/>
      <w:r>
        <w:rPr>
          <w:lang w:val="en-GB"/>
        </w:rPr>
        <w:t xml:space="preserve"> to the sample table as well.</w:t>
      </w:r>
    </w:p>
    <w:p w:rsidR="00DE3F8B" w:rsidRDefault="00DE3F8B" w:rsidP="00DE3F8B">
      <w:pPr>
        <w:pStyle w:val="Lijstalinea"/>
        <w:rPr>
          <w:lang w:val="en-GB"/>
        </w:rPr>
      </w:pPr>
      <w:r>
        <w:rPr>
          <w:lang w:val="en-GB"/>
        </w:rPr>
        <w:t>This way you’ll be able to measure samples up to 100 ppm IC.</w:t>
      </w:r>
    </w:p>
    <w:p w:rsidR="00DE3F8B" w:rsidRDefault="00DE3F8B" w:rsidP="00DE3F8B">
      <w:pPr>
        <w:pStyle w:val="Lijstalinea"/>
        <w:rPr>
          <w:lang w:val="en-GB"/>
        </w:rPr>
      </w:pPr>
    </w:p>
    <w:p w:rsidR="00DE3F8B" w:rsidRDefault="00DE3F8B" w:rsidP="00ED644A">
      <w:pPr>
        <w:pStyle w:val="Lijstalinea"/>
        <w:numPr>
          <w:ilvl w:val="0"/>
          <w:numId w:val="4"/>
        </w:numPr>
        <w:rPr>
          <w:lang w:val="en-GB"/>
        </w:rPr>
      </w:pPr>
      <w:r>
        <w:rPr>
          <w:lang w:val="en-GB"/>
        </w:rPr>
        <w:lastRenderedPageBreak/>
        <w:t xml:space="preserve">Go back to the </w:t>
      </w:r>
      <w:r w:rsidRPr="00DE3F8B">
        <w:rPr>
          <w:b/>
          <w:lang w:val="en-GB"/>
        </w:rPr>
        <w:t>Method</w:t>
      </w:r>
      <w:r>
        <w:rPr>
          <w:lang w:val="en-GB"/>
        </w:rPr>
        <w:t xml:space="preserve"> tab.</w:t>
      </w:r>
    </w:p>
    <w:p w:rsidR="00DE3F8B" w:rsidRDefault="00DE3F8B" w:rsidP="00DE3F8B">
      <w:pPr>
        <w:pStyle w:val="Lijstalinea"/>
        <w:rPr>
          <w:lang w:val="en-GB"/>
        </w:rPr>
      </w:pPr>
      <w:r>
        <w:rPr>
          <w:lang w:val="en-GB"/>
        </w:rPr>
        <w:t xml:space="preserve">Drag-and-drop another </w:t>
      </w:r>
      <w:r w:rsidRPr="00A37803">
        <w:rPr>
          <w:b/>
          <w:lang w:val="en-GB"/>
        </w:rPr>
        <w:t>Total Organic Carbon (Low).met</w:t>
      </w:r>
      <w:r>
        <w:rPr>
          <w:lang w:val="en-GB"/>
        </w:rPr>
        <w:t xml:space="preserve"> to the sample table, and again type ‘</w:t>
      </w:r>
      <w:r w:rsidRPr="00A37803">
        <w:rPr>
          <w:b/>
          <w:lang w:val="en-GB"/>
        </w:rPr>
        <w:t xml:space="preserve">blanc </w:t>
      </w:r>
      <w:proofErr w:type="spellStart"/>
      <w:r w:rsidRPr="00A37803">
        <w:rPr>
          <w:b/>
          <w:lang w:val="en-GB"/>
        </w:rPr>
        <w:t>mQ</w:t>
      </w:r>
      <w:proofErr w:type="spellEnd"/>
      <w:r>
        <w:rPr>
          <w:lang w:val="en-GB"/>
        </w:rPr>
        <w:t>’ in the Sample Name column for this one. This will be a milli-Q injection to flush the system after measurement of the highest IC standard of the calibration.</w:t>
      </w:r>
    </w:p>
    <w:p w:rsidR="00DE3F8B" w:rsidRDefault="00DE3F8B" w:rsidP="00DE3F8B">
      <w:pPr>
        <w:pStyle w:val="Lijstalinea"/>
        <w:rPr>
          <w:lang w:val="en-GB"/>
        </w:rPr>
      </w:pPr>
    </w:p>
    <w:p w:rsidR="00DE3F8B" w:rsidRDefault="00DE3F8B" w:rsidP="00DE3F8B">
      <w:pPr>
        <w:pStyle w:val="Lijstalinea"/>
        <w:rPr>
          <w:lang w:val="en-GB"/>
        </w:rPr>
      </w:pPr>
      <w:r>
        <w:rPr>
          <w:lang w:val="en-GB"/>
        </w:rPr>
        <w:t>If everything has been done correctly it should look like this:</w:t>
      </w:r>
    </w:p>
    <w:p w:rsidR="00DE3F8B" w:rsidRDefault="00DE3F8B" w:rsidP="00DE3F8B">
      <w:pPr>
        <w:pStyle w:val="Lijstalinea"/>
        <w:rPr>
          <w:lang w:val="en-GB"/>
        </w:rPr>
      </w:pPr>
      <w:r>
        <w:rPr>
          <w:noProof/>
          <w:lang w:eastAsia="nl-BE"/>
        </w:rPr>
        <w:drawing>
          <wp:inline distT="0" distB="0" distL="0" distR="0">
            <wp:extent cx="5753100" cy="18383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838325"/>
                    </a:xfrm>
                    <a:prstGeom prst="rect">
                      <a:avLst/>
                    </a:prstGeom>
                    <a:noFill/>
                    <a:ln>
                      <a:noFill/>
                    </a:ln>
                  </pic:spPr>
                </pic:pic>
              </a:graphicData>
            </a:graphic>
          </wp:inline>
        </w:drawing>
      </w:r>
    </w:p>
    <w:p w:rsidR="00645693" w:rsidRDefault="00645693" w:rsidP="00DE3F8B">
      <w:pPr>
        <w:pStyle w:val="Lijstalinea"/>
        <w:rPr>
          <w:lang w:val="en-GB"/>
        </w:rPr>
      </w:pPr>
      <w:r>
        <w:rPr>
          <w:lang w:val="en-GB"/>
        </w:rPr>
        <w:t>Note that not every line stands for one vial nor injection. The calibrations have multiple injections and vials.</w:t>
      </w:r>
    </w:p>
    <w:p w:rsidR="00DE3F8B" w:rsidRDefault="00DE3F8B" w:rsidP="00DE3F8B">
      <w:pPr>
        <w:pStyle w:val="Lijstalinea"/>
        <w:rPr>
          <w:lang w:val="en-GB"/>
        </w:rPr>
      </w:pPr>
    </w:p>
    <w:p w:rsidR="00DE3F8B" w:rsidRDefault="00DE3F8B" w:rsidP="00ED644A">
      <w:pPr>
        <w:pStyle w:val="Lijstalinea"/>
        <w:numPr>
          <w:ilvl w:val="0"/>
          <w:numId w:val="4"/>
        </w:numPr>
        <w:rPr>
          <w:lang w:val="en-GB"/>
        </w:rPr>
      </w:pPr>
      <w:r>
        <w:rPr>
          <w:lang w:val="en-GB"/>
        </w:rPr>
        <w:t xml:space="preserve">Now we will assign the milli-Q’s and standards to the according vial positions in the </w:t>
      </w:r>
      <w:proofErr w:type="spellStart"/>
      <w:r>
        <w:rPr>
          <w:lang w:val="en-GB"/>
        </w:rPr>
        <w:t>autosampler</w:t>
      </w:r>
      <w:proofErr w:type="spellEnd"/>
      <w:r>
        <w:rPr>
          <w:lang w:val="en-GB"/>
        </w:rPr>
        <w:t xml:space="preserve">. To do this, click the </w:t>
      </w:r>
      <w:r w:rsidRPr="00DE3F8B">
        <w:rPr>
          <w:b/>
          <w:lang w:val="en-GB"/>
        </w:rPr>
        <w:t>View Vial Settings</w:t>
      </w:r>
      <w:r>
        <w:rPr>
          <w:lang w:val="en-GB"/>
        </w:rPr>
        <w:t xml:space="preserve"> button (it has the symbol of a pie with candles on it </w:t>
      </w:r>
      <w:r w:rsidRPr="00DE3F8B">
        <w:rPr>
          <w:lang w:val="en-GB"/>
        </w:rPr>
        <w:sym w:font="Wingdings" w:char="F04A"/>
      </w:r>
      <w:r>
        <w:rPr>
          <w:lang w:val="en-GB"/>
        </w:rPr>
        <w:t>).</w:t>
      </w:r>
    </w:p>
    <w:p w:rsidR="00DE3F8B" w:rsidRDefault="00DE3F8B" w:rsidP="00DE3F8B">
      <w:pPr>
        <w:pStyle w:val="Lijstalinea"/>
        <w:rPr>
          <w:lang w:val="en-GB"/>
        </w:rPr>
      </w:pPr>
      <w:r>
        <w:rPr>
          <w:noProof/>
          <w:lang w:eastAsia="nl-BE"/>
        </w:rPr>
        <w:drawing>
          <wp:inline distT="0" distB="0" distL="0" distR="0">
            <wp:extent cx="4029075" cy="45243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4524375"/>
                    </a:xfrm>
                    <a:prstGeom prst="rect">
                      <a:avLst/>
                    </a:prstGeom>
                    <a:noFill/>
                    <a:ln>
                      <a:noFill/>
                    </a:ln>
                  </pic:spPr>
                </pic:pic>
              </a:graphicData>
            </a:graphic>
          </wp:inline>
        </w:drawing>
      </w:r>
    </w:p>
    <w:p w:rsidR="004326D9" w:rsidRDefault="004326D9" w:rsidP="00DE3F8B">
      <w:pPr>
        <w:pStyle w:val="Lijstalinea"/>
        <w:rPr>
          <w:lang w:val="en-GB"/>
        </w:rPr>
      </w:pPr>
    </w:p>
    <w:p w:rsidR="00DE3F8B" w:rsidRDefault="00DE3F8B" w:rsidP="00DE3F8B">
      <w:pPr>
        <w:pStyle w:val="Lijstalinea"/>
        <w:pBdr>
          <w:top w:val="single" w:sz="4" w:space="1" w:color="auto"/>
          <w:left w:val="single" w:sz="4" w:space="4" w:color="auto"/>
          <w:bottom w:val="single" w:sz="4" w:space="1" w:color="auto"/>
          <w:right w:val="single" w:sz="4" w:space="4" w:color="auto"/>
        </w:pBdr>
        <w:rPr>
          <w:lang w:val="en-GB"/>
        </w:rPr>
      </w:pPr>
      <w:r w:rsidRPr="00DE3F8B">
        <w:rPr>
          <w:b/>
          <w:lang w:val="en-GB"/>
        </w:rPr>
        <w:lastRenderedPageBreak/>
        <w:t xml:space="preserve">General rule: </w:t>
      </w:r>
      <w:r w:rsidRPr="00DE3F8B">
        <w:rPr>
          <w:lang w:val="en-GB"/>
        </w:rPr>
        <w:t xml:space="preserve">Always make </w:t>
      </w:r>
      <w:r w:rsidRPr="00DE3F8B">
        <w:rPr>
          <w:b/>
          <w:lang w:val="en-GB"/>
        </w:rPr>
        <w:t>5 vials with milli-Q</w:t>
      </w:r>
      <w:r w:rsidRPr="00DE3F8B">
        <w:rPr>
          <w:lang w:val="en-GB"/>
        </w:rPr>
        <w:t xml:space="preserve"> and put them </w:t>
      </w:r>
      <w:r w:rsidRPr="00DE3F8B">
        <w:rPr>
          <w:b/>
          <w:lang w:val="en-GB"/>
        </w:rPr>
        <w:t>in the beginning</w:t>
      </w:r>
      <w:r w:rsidRPr="00DE3F8B">
        <w:rPr>
          <w:lang w:val="en-GB"/>
        </w:rPr>
        <w:t xml:space="preserve"> in the </w:t>
      </w:r>
      <w:proofErr w:type="spellStart"/>
      <w:r w:rsidRPr="00DE3F8B">
        <w:rPr>
          <w:lang w:val="en-GB"/>
        </w:rPr>
        <w:t>autosampler</w:t>
      </w:r>
      <w:proofErr w:type="spellEnd"/>
      <w:r w:rsidRPr="00DE3F8B">
        <w:rPr>
          <w:lang w:val="en-GB"/>
        </w:rPr>
        <w:t>, that is: 5 vials with milli-Q go in positions 1 to 5.</w:t>
      </w:r>
    </w:p>
    <w:p w:rsidR="004326D9" w:rsidRPr="00DE3F8B" w:rsidRDefault="004326D9" w:rsidP="004326D9">
      <w:pPr>
        <w:pStyle w:val="Lijstalinea"/>
        <w:rPr>
          <w:b/>
          <w:lang w:val="en-GB"/>
        </w:rPr>
      </w:pPr>
    </w:p>
    <w:p w:rsidR="00DE3F8B" w:rsidRDefault="00DE3F8B" w:rsidP="004326D9">
      <w:pPr>
        <w:pStyle w:val="Lijstalinea"/>
        <w:pBdr>
          <w:top w:val="single" w:sz="4" w:space="1" w:color="auto"/>
          <w:left w:val="single" w:sz="4" w:space="4" w:color="auto"/>
          <w:bottom w:val="single" w:sz="4" w:space="1" w:color="auto"/>
          <w:right w:val="single" w:sz="4" w:space="4" w:color="auto"/>
        </w:pBdr>
        <w:rPr>
          <w:lang w:val="en-GB"/>
        </w:rPr>
      </w:pPr>
      <w:r w:rsidRPr="00DE3F8B">
        <w:rPr>
          <w:b/>
          <w:lang w:val="en-GB"/>
        </w:rPr>
        <w:t>General rule:</w:t>
      </w:r>
      <w:r>
        <w:rPr>
          <w:lang w:val="en-GB"/>
        </w:rPr>
        <w:t xml:space="preserve"> Every vial can only be </w:t>
      </w:r>
      <w:r w:rsidRPr="00DE3F8B">
        <w:rPr>
          <w:b/>
          <w:lang w:val="en-GB"/>
        </w:rPr>
        <w:t>used a maximum of 2 times!</w:t>
      </w:r>
      <w:r>
        <w:rPr>
          <w:lang w:val="en-GB"/>
        </w:rPr>
        <w:t xml:space="preserve"> This means you can do a milli-Q injection from the same vial only twice, maximum! Same for vials </w:t>
      </w:r>
      <w:r w:rsidR="00F928A6">
        <w:rPr>
          <w:lang w:val="en-GB"/>
        </w:rPr>
        <w:t>with</w:t>
      </w:r>
      <w:r>
        <w:rPr>
          <w:lang w:val="en-GB"/>
        </w:rPr>
        <w:t xml:space="preserve"> standards.</w:t>
      </w:r>
    </w:p>
    <w:p w:rsidR="00DE3F8B" w:rsidRDefault="00DE3F8B" w:rsidP="00DE3F8B">
      <w:pPr>
        <w:pStyle w:val="Lijstalinea"/>
        <w:rPr>
          <w:lang w:val="en-GB"/>
        </w:rPr>
      </w:pPr>
    </w:p>
    <w:p w:rsidR="00F928A6" w:rsidRDefault="00F928A6" w:rsidP="00F928A6">
      <w:pPr>
        <w:pStyle w:val="Lijstalinea"/>
        <w:pBdr>
          <w:top w:val="single" w:sz="4" w:space="1" w:color="auto"/>
          <w:left w:val="single" w:sz="4" w:space="4" w:color="auto"/>
          <w:bottom w:val="single" w:sz="4" w:space="1" w:color="auto"/>
          <w:right w:val="single" w:sz="4" w:space="4" w:color="auto"/>
        </w:pBdr>
        <w:rPr>
          <w:lang w:val="en-GB"/>
        </w:rPr>
      </w:pPr>
      <w:r w:rsidRPr="00F928A6">
        <w:rPr>
          <w:b/>
          <w:lang w:val="en-GB"/>
        </w:rPr>
        <w:t>General rule:</w:t>
      </w:r>
      <w:r>
        <w:rPr>
          <w:lang w:val="en-GB"/>
        </w:rPr>
        <w:t xml:space="preserve"> TC standards will be auto-diluted by the machine (only prepare 3 vials containing 10 ppm TC, and 2 vials containing 100 ppm TC. IC standards on the other hand are not auto-diluted by the machine, here you must prepare each IC standard separately.</w:t>
      </w:r>
    </w:p>
    <w:p w:rsidR="00F928A6" w:rsidRDefault="00F928A6" w:rsidP="00DE3F8B">
      <w:pPr>
        <w:pStyle w:val="Lijstalinea"/>
        <w:rPr>
          <w:lang w:val="en-GB"/>
        </w:rPr>
      </w:pPr>
    </w:p>
    <w:p w:rsidR="004326D9" w:rsidRDefault="004326D9" w:rsidP="00DE3F8B">
      <w:pPr>
        <w:pStyle w:val="Lijstalinea"/>
        <w:rPr>
          <w:lang w:val="en-GB"/>
        </w:rPr>
      </w:pPr>
      <w:r>
        <w:rPr>
          <w:lang w:val="en-GB"/>
        </w:rPr>
        <w:t xml:space="preserve">Assign the </w:t>
      </w:r>
      <w:r w:rsidRPr="00F928A6">
        <w:rPr>
          <w:b/>
          <w:lang w:val="en-GB"/>
        </w:rPr>
        <w:t>vial positions</w:t>
      </w:r>
      <w:r>
        <w:rPr>
          <w:lang w:val="en-GB"/>
        </w:rPr>
        <w:t xml:space="preserve"> (1 to 17 in </w:t>
      </w:r>
      <w:r w:rsidR="00F928A6">
        <w:rPr>
          <w:lang w:val="en-GB"/>
        </w:rPr>
        <w:t xml:space="preserve">the Vial column </w:t>
      </w:r>
      <w:r>
        <w:rPr>
          <w:lang w:val="en-GB"/>
        </w:rPr>
        <w:t>the figure below) to the corresponding injections (milli-Q, TC standards and IC standards), as in this figure:</w:t>
      </w:r>
    </w:p>
    <w:p w:rsidR="004326D9" w:rsidRDefault="004326D9" w:rsidP="00DE3F8B">
      <w:pPr>
        <w:pStyle w:val="Lijstalinea"/>
        <w:rPr>
          <w:lang w:val="en-GB"/>
        </w:rPr>
      </w:pPr>
      <w:r w:rsidRPr="004326D9">
        <w:rPr>
          <w:noProof/>
          <w:lang w:eastAsia="nl-BE"/>
        </w:rPr>
        <w:drawing>
          <wp:inline distT="0" distB="0" distL="0" distR="0">
            <wp:extent cx="3743325" cy="45815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4581525"/>
                    </a:xfrm>
                    <a:prstGeom prst="rect">
                      <a:avLst/>
                    </a:prstGeom>
                    <a:noFill/>
                    <a:ln>
                      <a:noFill/>
                    </a:ln>
                  </pic:spPr>
                </pic:pic>
              </a:graphicData>
            </a:graphic>
          </wp:inline>
        </w:drawing>
      </w:r>
    </w:p>
    <w:p w:rsidR="00F928A6" w:rsidRDefault="00F928A6" w:rsidP="00DE3F8B">
      <w:pPr>
        <w:pStyle w:val="Lijstalinea"/>
        <w:rPr>
          <w:lang w:val="en-GB"/>
        </w:rPr>
      </w:pPr>
      <w:r>
        <w:rPr>
          <w:lang w:val="en-GB"/>
        </w:rPr>
        <w:t>In the figure above…</w:t>
      </w:r>
    </w:p>
    <w:p w:rsidR="00F928A6" w:rsidRDefault="00F928A6" w:rsidP="00DE3F8B">
      <w:pPr>
        <w:pStyle w:val="Lijstalinea"/>
        <w:rPr>
          <w:lang w:val="en-GB"/>
        </w:rPr>
      </w:pPr>
      <w:r>
        <w:rPr>
          <w:lang w:val="en-GB"/>
        </w:rPr>
        <w:t>… notice that milli-Q’s are only used 2 times, in accordance to the general rule.</w:t>
      </w:r>
    </w:p>
    <w:p w:rsidR="00F928A6" w:rsidRDefault="00F928A6" w:rsidP="00DE3F8B">
      <w:pPr>
        <w:pStyle w:val="Lijstalinea"/>
        <w:rPr>
          <w:lang w:val="en-GB"/>
        </w:rPr>
      </w:pPr>
      <w:r>
        <w:rPr>
          <w:lang w:val="en-GB"/>
        </w:rPr>
        <w:t>… notice that the TC standard of 0,000mg/L is also in fact a milli-Q.</w:t>
      </w:r>
    </w:p>
    <w:p w:rsidR="00F928A6" w:rsidRDefault="00F928A6" w:rsidP="00DE3F8B">
      <w:pPr>
        <w:pStyle w:val="Lijstalinea"/>
        <w:rPr>
          <w:lang w:val="en-GB"/>
        </w:rPr>
      </w:pPr>
      <w:r>
        <w:rPr>
          <w:lang w:val="en-GB"/>
        </w:rPr>
        <w:t>… notice that you need 3 vials containing the 10 ppm TC standard to measure that calibration series, in order to comply to the general rule of using the same vial only twice.</w:t>
      </w:r>
    </w:p>
    <w:p w:rsidR="00F928A6" w:rsidRDefault="00F928A6" w:rsidP="00DE3F8B">
      <w:pPr>
        <w:pStyle w:val="Lijstalinea"/>
        <w:rPr>
          <w:lang w:val="en-GB"/>
        </w:rPr>
      </w:pPr>
      <w:r>
        <w:rPr>
          <w:lang w:val="en-GB"/>
        </w:rPr>
        <w:t>… notice that you need 2 vials containing the 100 ppm TC standard.</w:t>
      </w:r>
    </w:p>
    <w:p w:rsidR="00F928A6" w:rsidRDefault="00F928A6" w:rsidP="00DE3F8B">
      <w:pPr>
        <w:pStyle w:val="Lijstalinea"/>
        <w:rPr>
          <w:lang w:val="en-GB"/>
        </w:rPr>
      </w:pPr>
      <w:r>
        <w:rPr>
          <w:lang w:val="en-GB"/>
        </w:rPr>
        <w:t>… notice that the IC standard of 0,000mg/L is again a milli-Q, from a vial which hasn’t been used before.</w:t>
      </w:r>
    </w:p>
    <w:p w:rsidR="00F928A6" w:rsidRDefault="00F928A6" w:rsidP="00DE3F8B">
      <w:pPr>
        <w:pStyle w:val="Lijstalinea"/>
        <w:rPr>
          <w:lang w:val="en-GB"/>
        </w:rPr>
      </w:pPr>
      <w:r>
        <w:rPr>
          <w:lang w:val="en-GB"/>
        </w:rPr>
        <w:t>… notice that the 10,00mg/L IC standard in the 1-10ppm calibration series can be used again in the 10-100 ppm calibration series.</w:t>
      </w:r>
    </w:p>
    <w:p w:rsidR="00F928A6" w:rsidRDefault="00F928A6" w:rsidP="00DE3F8B">
      <w:pPr>
        <w:pStyle w:val="Lijstalinea"/>
        <w:rPr>
          <w:lang w:val="en-GB"/>
        </w:rPr>
      </w:pPr>
      <w:r>
        <w:rPr>
          <w:lang w:val="en-GB"/>
        </w:rPr>
        <w:lastRenderedPageBreak/>
        <w:t xml:space="preserve">Put the vials with milli-Q and standards in the </w:t>
      </w:r>
      <w:proofErr w:type="spellStart"/>
      <w:r>
        <w:rPr>
          <w:lang w:val="en-GB"/>
        </w:rPr>
        <w:t>autosampler</w:t>
      </w:r>
      <w:proofErr w:type="spellEnd"/>
      <w:r>
        <w:rPr>
          <w:lang w:val="en-GB"/>
        </w:rPr>
        <w:t xml:space="preserve"> tray in the correct positions. That is:</w:t>
      </w:r>
    </w:p>
    <w:p w:rsidR="00F928A6" w:rsidRDefault="00F928A6" w:rsidP="00DE3F8B">
      <w:pPr>
        <w:pStyle w:val="Lijstalinea"/>
        <w:rPr>
          <w:lang w:val="en-GB"/>
        </w:rPr>
      </w:pPr>
      <w:r>
        <w:rPr>
          <w:lang w:val="en-GB"/>
        </w:rPr>
        <w:t>Positions 1 – 5: 5 vials with FRESH milli-Q</w:t>
      </w:r>
    </w:p>
    <w:p w:rsidR="00F928A6" w:rsidRDefault="00F928A6" w:rsidP="00DE3F8B">
      <w:pPr>
        <w:pStyle w:val="Lijstalinea"/>
        <w:rPr>
          <w:lang w:val="en-GB"/>
        </w:rPr>
      </w:pPr>
      <w:r>
        <w:rPr>
          <w:lang w:val="en-GB"/>
        </w:rPr>
        <w:t>Positions 6 – 8: 3 vials with standard 10 ppm TC</w:t>
      </w:r>
    </w:p>
    <w:p w:rsidR="00F928A6" w:rsidRDefault="00F928A6" w:rsidP="00DE3F8B">
      <w:pPr>
        <w:pStyle w:val="Lijstalinea"/>
        <w:rPr>
          <w:lang w:val="en-GB"/>
        </w:rPr>
      </w:pPr>
      <w:r>
        <w:rPr>
          <w:lang w:val="en-GB"/>
        </w:rPr>
        <w:t>Positions 9 – 10: 2 vials with standard 100 ppm TC</w:t>
      </w:r>
    </w:p>
    <w:p w:rsidR="00F928A6" w:rsidRDefault="00F928A6" w:rsidP="00DE3F8B">
      <w:pPr>
        <w:pStyle w:val="Lijstalinea"/>
        <w:rPr>
          <w:lang w:val="en-GB"/>
        </w:rPr>
      </w:pPr>
      <w:r>
        <w:rPr>
          <w:lang w:val="en-GB"/>
        </w:rPr>
        <w:t>Position 11: standard of 1 ppm IC</w:t>
      </w:r>
    </w:p>
    <w:p w:rsidR="00F928A6" w:rsidRDefault="00F928A6" w:rsidP="00DE3F8B">
      <w:pPr>
        <w:pStyle w:val="Lijstalinea"/>
        <w:rPr>
          <w:lang w:val="en-GB"/>
        </w:rPr>
      </w:pPr>
      <w:r>
        <w:rPr>
          <w:lang w:val="en-GB"/>
        </w:rPr>
        <w:t>Position 12: standard of 2,5 ppm IC</w:t>
      </w:r>
    </w:p>
    <w:p w:rsidR="00F928A6" w:rsidRDefault="00F928A6" w:rsidP="00F928A6">
      <w:pPr>
        <w:pStyle w:val="Lijstalinea"/>
        <w:rPr>
          <w:lang w:val="en-GB"/>
        </w:rPr>
      </w:pPr>
      <w:r>
        <w:rPr>
          <w:lang w:val="en-GB"/>
        </w:rPr>
        <w:t>Position 13: standard of 5 ppm IC</w:t>
      </w:r>
    </w:p>
    <w:p w:rsidR="00F928A6" w:rsidRDefault="00F928A6" w:rsidP="00F928A6">
      <w:pPr>
        <w:pStyle w:val="Lijstalinea"/>
        <w:rPr>
          <w:lang w:val="en-GB"/>
        </w:rPr>
      </w:pPr>
      <w:r>
        <w:rPr>
          <w:lang w:val="en-GB"/>
        </w:rPr>
        <w:t>Position 14: standard of 10 ppm IC</w:t>
      </w:r>
    </w:p>
    <w:p w:rsidR="00F928A6" w:rsidRDefault="00F928A6" w:rsidP="00F928A6">
      <w:pPr>
        <w:pStyle w:val="Lijstalinea"/>
        <w:rPr>
          <w:lang w:val="en-GB"/>
        </w:rPr>
      </w:pPr>
      <w:r>
        <w:rPr>
          <w:lang w:val="en-GB"/>
        </w:rPr>
        <w:t>Position 15: standard of 25 ppm IC</w:t>
      </w:r>
    </w:p>
    <w:p w:rsidR="00F928A6" w:rsidRDefault="00F928A6" w:rsidP="00F928A6">
      <w:pPr>
        <w:pStyle w:val="Lijstalinea"/>
        <w:rPr>
          <w:lang w:val="en-GB"/>
        </w:rPr>
      </w:pPr>
      <w:r>
        <w:rPr>
          <w:lang w:val="en-GB"/>
        </w:rPr>
        <w:t>Position 16: standard of 50 ppm IC</w:t>
      </w:r>
    </w:p>
    <w:p w:rsidR="00F928A6" w:rsidRDefault="00F928A6" w:rsidP="00DE3F8B">
      <w:pPr>
        <w:pStyle w:val="Lijstalinea"/>
        <w:rPr>
          <w:lang w:val="en-GB"/>
        </w:rPr>
      </w:pPr>
      <w:r>
        <w:rPr>
          <w:lang w:val="en-GB"/>
        </w:rPr>
        <w:t>Position 17: standard of 100 ppm IC.</w:t>
      </w:r>
    </w:p>
    <w:p w:rsidR="00F928A6" w:rsidRDefault="00F928A6" w:rsidP="00DE3F8B">
      <w:pPr>
        <w:pStyle w:val="Lijstalinea"/>
        <w:rPr>
          <w:lang w:val="en-GB"/>
        </w:rPr>
      </w:pPr>
    </w:p>
    <w:p w:rsidR="00BC6329" w:rsidRDefault="00BC6329" w:rsidP="00ED644A">
      <w:pPr>
        <w:pStyle w:val="Lijstalinea"/>
        <w:numPr>
          <w:ilvl w:val="0"/>
          <w:numId w:val="4"/>
        </w:numPr>
        <w:rPr>
          <w:lang w:val="en-GB"/>
        </w:rPr>
      </w:pPr>
      <w:r>
        <w:rPr>
          <w:lang w:val="en-GB"/>
        </w:rPr>
        <w:t xml:space="preserve">Click OK in the Vial Settings window, and go back to the </w:t>
      </w:r>
      <w:r w:rsidRPr="00BC6329">
        <w:rPr>
          <w:b/>
          <w:lang w:val="en-GB"/>
        </w:rPr>
        <w:t>Method</w:t>
      </w:r>
      <w:r>
        <w:rPr>
          <w:lang w:val="en-GB"/>
        </w:rPr>
        <w:t xml:space="preserve"> tab.</w:t>
      </w:r>
    </w:p>
    <w:p w:rsidR="00BC6329" w:rsidRDefault="00BC6329" w:rsidP="00BC6329">
      <w:pPr>
        <w:pStyle w:val="Lijstalinea"/>
        <w:rPr>
          <w:lang w:val="en-GB"/>
        </w:rPr>
      </w:pPr>
      <w:r>
        <w:rPr>
          <w:lang w:val="en-GB"/>
        </w:rPr>
        <w:t xml:space="preserve">Drag-and-drop a few </w:t>
      </w:r>
      <w:r w:rsidRPr="00A37803">
        <w:rPr>
          <w:b/>
          <w:lang w:val="en-GB"/>
        </w:rPr>
        <w:t>Total Organic Carbon (Low).met</w:t>
      </w:r>
      <w:r>
        <w:rPr>
          <w:lang w:val="en-GB"/>
        </w:rPr>
        <w:t xml:space="preserve"> lines into the sample table.</w:t>
      </w:r>
      <w:r w:rsidR="0099399C">
        <w:rPr>
          <w:lang w:val="en-GB"/>
        </w:rPr>
        <w:t xml:space="preserve"> Each of these lines stands for one of your samples you want to measure. Fill in the names of the samples in the </w:t>
      </w:r>
      <w:r w:rsidR="0099399C" w:rsidRPr="0099399C">
        <w:rPr>
          <w:b/>
          <w:lang w:val="en-GB"/>
        </w:rPr>
        <w:t>Sample Name</w:t>
      </w:r>
      <w:r w:rsidR="0099399C">
        <w:rPr>
          <w:lang w:val="en-GB"/>
        </w:rPr>
        <w:t xml:space="preserve"> column. Click the </w:t>
      </w:r>
      <w:r w:rsidR="0099399C" w:rsidRPr="0099399C">
        <w:rPr>
          <w:b/>
          <w:lang w:val="en-GB"/>
        </w:rPr>
        <w:t>View Vial Settings</w:t>
      </w:r>
      <w:r w:rsidR="0099399C">
        <w:rPr>
          <w:lang w:val="en-GB"/>
        </w:rPr>
        <w:t xml:space="preserve"> button and assign the correct vial tray position numbers to the corresponding sample (this will be from position 18 on). </w:t>
      </w:r>
      <w:r w:rsidR="0099399C" w:rsidRPr="0099399C">
        <w:rPr>
          <w:b/>
          <w:lang w:val="en-GB"/>
        </w:rPr>
        <w:t>Do this for all your samples</w:t>
      </w:r>
      <w:r w:rsidR="0099399C">
        <w:rPr>
          <w:lang w:val="en-GB"/>
        </w:rPr>
        <w:t>. Group your samples in a logical sequence.</w:t>
      </w:r>
    </w:p>
    <w:p w:rsidR="0099399C" w:rsidRPr="0099399C" w:rsidRDefault="0099399C" w:rsidP="0099399C">
      <w:pPr>
        <w:pStyle w:val="Lijstalinea"/>
        <w:ind w:left="1416"/>
        <w:rPr>
          <w:i/>
          <w:lang w:val="en-GB"/>
        </w:rPr>
      </w:pPr>
      <w:r w:rsidRPr="0099399C">
        <w:rPr>
          <w:i/>
          <w:lang w:val="en-GB"/>
        </w:rPr>
        <w:t xml:space="preserve">Keep in mind that when you go from a sample with an expected high concentration to a sample with an expected low concentration, you should add a flush milli-Q after the sample of a high concentration. If you do this a lot, </w:t>
      </w:r>
      <w:r w:rsidRPr="0099399C">
        <w:rPr>
          <w:i/>
          <w:u w:val="single"/>
          <w:lang w:val="en-GB"/>
        </w:rPr>
        <w:t>it is possible that 5 vials with milli-Q won’t be enough, then you need to put more vials with milli-Q in between the samples.</w:t>
      </w:r>
    </w:p>
    <w:p w:rsidR="0099399C" w:rsidRDefault="0099399C" w:rsidP="00BC6329">
      <w:pPr>
        <w:pStyle w:val="Lijstalinea"/>
        <w:rPr>
          <w:lang w:val="en-GB"/>
        </w:rPr>
      </w:pPr>
      <w:r>
        <w:rPr>
          <w:lang w:val="en-GB"/>
        </w:rPr>
        <w:t xml:space="preserve">For every vial you have entered in the Vial Settings window, its position should light up blue in the figure on the right </w:t>
      </w:r>
      <w:r w:rsidRPr="0099399C">
        <w:rPr>
          <w:lang w:val="en-GB"/>
        </w:rPr>
        <w:sym w:font="Wingdings" w:char="F04A"/>
      </w:r>
      <w:r>
        <w:rPr>
          <w:lang w:val="en-GB"/>
        </w:rPr>
        <w:t>.</w:t>
      </w:r>
    </w:p>
    <w:p w:rsidR="0099399C" w:rsidRDefault="0099399C" w:rsidP="00BC6329">
      <w:pPr>
        <w:pStyle w:val="Lijstalinea"/>
        <w:rPr>
          <w:lang w:val="en-GB"/>
        </w:rPr>
      </w:pPr>
    </w:p>
    <w:p w:rsidR="0099399C" w:rsidRDefault="0099399C" w:rsidP="00ED644A">
      <w:pPr>
        <w:pStyle w:val="Lijstalinea"/>
        <w:numPr>
          <w:ilvl w:val="0"/>
          <w:numId w:val="4"/>
        </w:numPr>
        <w:rPr>
          <w:lang w:val="en-GB"/>
        </w:rPr>
      </w:pPr>
      <w:r>
        <w:rPr>
          <w:lang w:val="en-GB"/>
        </w:rPr>
        <w:t xml:space="preserve">At the end of all your samples, add 3 more </w:t>
      </w:r>
      <w:r w:rsidRPr="00A37803">
        <w:rPr>
          <w:b/>
          <w:lang w:val="en-GB"/>
        </w:rPr>
        <w:t>Total Organic Carbon (Low).met</w:t>
      </w:r>
      <w:r>
        <w:rPr>
          <w:lang w:val="en-GB"/>
        </w:rPr>
        <w:t xml:space="preserve"> lines. The first one should be named </w:t>
      </w:r>
      <w:r w:rsidRPr="0099399C">
        <w:rPr>
          <w:b/>
          <w:lang w:val="en-GB"/>
        </w:rPr>
        <w:t>milli-Q</w:t>
      </w:r>
      <w:r>
        <w:rPr>
          <w:lang w:val="en-GB"/>
        </w:rPr>
        <w:t xml:space="preserve">, the second one should be named </w:t>
      </w:r>
      <w:r w:rsidRPr="0099399C">
        <w:rPr>
          <w:b/>
          <w:lang w:val="en-GB"/>
        </w:rPr>
        <w:t>standard 10 ppm</w:t>
      </w:r>
      <w:r>
        <w:rPr>
          <w:lang w:val="en-GB"/>
        </w:rPr>
        <w:t xml:space="preserve">, the third one should be named </w:t>
      </w:r>
      <w:r w:rsidRPr="0099399C">
        <w:rPr>
          <w:b/>
          <w:lang w:val="en-GB"/>
        </w:rPr>
        <w:t>milli-Q</w:t>
      </w:r>
      <w:r>
        <w:rPr>
          <w:lang w:val="en-GB"/>
        </w:rPr>
        <w:t>. Basically, this is a quality control. We’re adding one more injection of the 10 ppm standard, in order to check after the measurement if we’re close to this value. If not, then something must have gone wrong during the analysis.</w:t>
      </w:r>
    </w:p>
    <w:p w:rsidR="00645693" w:rsidRDefault="00645693" w:rsidP="00645693">
      <w:pPr>
        <w:pStyle w:val="Lijstalinea"/>
        <w:rPr>
          <w:lang w:val="en-GB"/>
        </w:rPr>
      </w:pPr>
      <w:r w:rsidRPr="00645693">
        <w:rPr>
          <w:b/>
          <w:lang w:val="en-GB"/>
        </w:rPr>
        <w:t>Assign the tray positions</w:t>
      </w:r>
      <w:r>
        <w:rPr>
          <w:lang w:val="en-GB"/>
        </w:rPr>
        <w:t xml:space="preserve"> to this. (milli-Q is vial position 5 on condition that you didn’t use this 5</w:t>
      </w:r>
      <w:r w:rsidRPr="00645693">
        <w:rPr>
          <w:vertAlign w:val="superscript"/>
          <w:lang w:val="en-GB"/>
        </w:rPr>
        <w:t>th</w:t>
      </w:r>
      <w:r>
        <w:rPr>
          <w:lang w:val="en-GB"/>
        </w:rPr>
        <w:t xml:space="preserve"> milli-Q vial in between samples as a flush, the 10 ppm standard is vial position 8 (previously during calibration we used this vial only once so you can choose this one here again)).</w:t>
      </w:r>
    </w:p>
    <w:p w:rsidR="00645693" w:rsidRDefault="00645693" w:rsidP="00645693">
      <w:pPr>
        <w:rPr>
          <w:lang w:val="en-GB"/>
        </w:rPr>
      </w:pPr>
    </w:p>
    <w:p w:rsidR="00645693" w:rsidRPr="008338EA" w:rsidRDefault="008338EA" w:rsidP="00ED644A">
      <w:pPr>
        <w:pStyle w:val="Lijstalinea"/>
        <w:numPr>
          <w:ilvl w:val="0"/>
          <w:numId w:val="4"/>
        </w:numPr>
        <w:rPr>
          <w:lang w:val="en-GB"/>
        </w:rPr>
      </w:pPr>
      <w:r>
        <w:rPr>
          <w:lang w:val="en-GB"/>
        </w:rPr>
        <w:t xml:space="preserve">Put the tray with vials inside the </w:t>
      </w:r>
      <w:proofErr w:type="spellStart"/>
      <w:r>
        <w:rPr>
          <w:lang w:val="en-GB"/>
        </w:rPr>
        <w:t>autosampler</w:t>
      </w:r>
      <w:proofErr w:type="spellEnd"/>
      <w:r>
        <w:rPr>
          <w:lang w:val="en-GB"/>
        </w:rPr>
        <w:t>, and close it with the lid. The tray should ‘lock’ into position, and the lid must be put in place properly, otherwise the analysis won’t start.</w:t>
      </w:r>
    </w:p>
    <w:p w:rsidR="00645693" w:rsidRDefault="00645693" w:rsidP="00645693">
      <w:pPr>
        <w:rPr>
          <w:lang w:val="en-GB"/>
        </w:rPr>
      </w:pPr>
    </w:p>
    <w:p w:rsidR="00645693" w:rsidRDefault="00645693" w:rsidP="00645693">
      <w:pPr>
        <w:rPr>
          <w:lang w:val="en-GB"/>
        </w:rPr>
      </w:pPr>
    </w:p>
    <w:p w:rsidR="00645693" w:rsidRDefault="00645693" w:rsidP="00645693">
      <w:pPr>
        <w:rPr>
          <w:lang w:val="en-GB"/>
        </w:rPr>
      </w:pPr>
    </w:p>
    <w:p w:rsidR="00645693" w:rsidRDefault="00645693" w:rsidP="00645693">
      <w:pPr>
        <w:rPr>
          <w:lang w:val="en-GB"/>
        </w:rPr>
      </w:pPr>
    </w:p>
    <w:p w:rsidR="00645693" w:rsidRDefault="00645693" w:rsidP="00645693">
      <w:pPr>
        <w:rPr>
          <w:lang w:val="en-GB"/>
        </w:rPr>
      </w:pPr>
    </w:p>
    <w:p w:rsidR="00645693" w:rsidRPr="00645693" w:rsidRDefault="00645693" w:rsidP="00645693">
      <w:pPr>
        <w:ind w:left="708"/>
        <w:rPr>
          <w:lang w:val="en-GB"/>
        </w:rPr>
      </w:pPr>
      <w:r>
        <w:rPr>
          <w:lang w:val="en-GB"/>
        </w:rPr>
        <w:lastRenderedPageBreak/>
        <w:t>Finally it should look something like this:</w:t>
      </w:r>
    </w:p>
    <w:p w:rsidR="0099399C" w:rsidRDefault="0099399C" w:rsidP="0099399C">
      <w:pPr>
        <w:pStyle w:val="Lijstalinea"/>
        <w:rPr>
          <w:lang w:val="en-GB"/>
        </w:rPr>
      </w:pPr>
      <w:r>
        <w:rPr>
          <w:noProof/>
          <w:lang w:eastAsia="nl-BE"/>
        </w:rPr>
        <w:drawing>
          <wp:inline distT="0" distB="0" distL="0" distR="0">
            <wp:extent cx="5762625" cy="36480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648075"/>
                    </a:xfrm>
                    <a:prstGeom prst="rect">
                      <a:avLst/>
                    </a:prstGeom>
                    <a:noFill/>
                    <a:ln>
                      <a:noFill/>
                    </a:ln>
                  </pic:spPr>
                </pic:pic>
              </a:graphicData>
            </a:graphic>
          </wp:inline>
        </w:drawing>
      </w:r>
    </w:p>
    <w:p w:rsidR="0099399C" w:rsidRDefault="0099399C" w:rsidP="00645693">
      <w:pPr>
        <w:rPr>
          <w:lang w:val="en-GB"/>
        </w:rPr>
      </w:pPr>
    </w:p>
    <w:p w:rsidR="00645693" w:rsidRDefault="00645693" w:rsidP="00ED644A">
      <w:pPr>
        <w:pStyle w:val="Lijstalinea"/>
        <w:numPr>
          <w:ilvl w:val="0"/>
          <w:numId w:val="4"/>
        </w:numPr>
        <w:rPr>
          <w:lang w:val="en-GB"/>
        </w:rPr>
      </w:pPr>
      <w:r w:rsidRPr="00645693">
        <w:rPr>
          <w:b/>
          <w:lang w:val="en-GB"/>
        </w:rPr>
        <w:t>Save</w:t>
      </w:r>
      <w:r>
        <w:rPr>
          <w:lang w:val="en-GB"/>
        </w:rPr>
        <w:t xml:space="preserve"> the sample table </w:t>
      </w:r>
      <w:r w:rsidRPr="00645693">
        <w:rPr>
          <w:b/>
          <w:lang w:val="en-GB"/>
        </w:rPr>
        <w:t xml:space="preserve">in the folder </w:t>
      </w:r>
      <w:proofErr w:type="spellStart"/>
      <w:r w:rsidRPr="00645693">
        <w:rPr>
          <w:b/>
          <w:lang w:val="en-GB"/>
        </w:rPr>
        <w:t>PaInT</w:t>
      </w:r>
      <w:proofErr w:type="spellEnd"/>
      <w:r>
        <w:rPr>
          <w:lang w:val="en-GB"/>
        </w:rPr>
        <w:t>. Use the date, followed by your name (</w:t>
      </w:r>
      <w:r w:rsidRPr="00645693">
        <w:rPr>
          <w:b/>
          <w:lang w:val="en-GB"/>
        </w:rPr>
        <w:t>yyyy_mm_dd_name.t32</w:t>
      </w:r>
      <w:r>
        <w:rPr>
          <w:lang w:val="en-GB"/>
        </w:rPr>
        <w:t>).</w:t>
      </w:r>
    </w:p>
    <w:p w:rsidR="00645693" w:rsidRDefault="00645693" w:rsidP="00645693">
      <w:pPr>
        <w:pStyle w:val="Lijstalinea"/>
        <w:rPr>
          <w:lang w:val="en-GB"/>
        </w:rPr>
      </w:pPr>
      <w:r>
        <w:rPr>
          <w:lang w:val="en-GB"/>
        </w:rPr>
        <w:t>e.g. 2016_06_09_Klaas.t32.</w:t>
      </w:r>
    </w:p>
    <w:p w:rsidR="00645693" w:rsidRDefault="00645693" w:rsidP="00645693">
      <w:pPr>
        <w:pStyle w:val="Lijstalinea"/>
        <w:rPr>
          <w:lang w:val="en-GB"/>
        </w:rPr>
      </w:pPr>
    </w:p>
    <w:p w:rsidR="00645693" w:rsidRDefault="00645693" w:rsidP="00ED644A">
      <w:pPr>
        <w:pStyle w:val="Lijstalinea"/>
        <w:numPr>
          <w:ilvl w:val="0"/>
          <w:numId w:val="4"/>
        </w:numPr>
        <w:rPr>
          <w:lang w:val="en-GB"/>
        </w:rPr>
      </w:pPr>
      <w:r>
        <w:rPr>
          <w:lang w:val="en-GB"/>
        </w:rPr>
        <w:t xml:space="preserve">Click the </w:t>
      </w:r>
      <w:r w:rsidRPr="00645693">
        <w:rPr>
          <w:b/>
          <w:lang w:val="en-GB"/>
        </w:rPr>
        <w:t>Connect</w:t>
      </w:r>
      <w:r>
        <w:rPr>
          <w:lang w:val="en-GB"/>
        </w:rPr>
        <w:t xml:space="preserve"> button.</w:t>
      </w:r>
    </w:p>
    <w:p w:rsidR="00645693" w:rsidRDefault="00645693" w:rsidP="00645693">
      <w:pPr>
        <w:pStyle w:val="Lijstalinea"/>
        <w:rPr>
          <w:lang w:val="en-GB"/>
        </w:rPr>
      </w:pPr>
    </w:p>
    <w:p w:rsidR="00645693" w:rsidRDefault="00645693" w:rsidP="00ED644A">
      <w:pPr>
        <w:pStyle w:val="Lijstalinea"/>
        <w:numPr>
          <w:ilvl w:val="0"/>
          <w:numId w:val="4"/>
        </w:numPr>
        <w:rPr>
          <w:lang w:val="en-GB"/>
        </w:rPr>
      </w:pPr>
      <w:r>
        <w:rPr>
          <w:lang w:val="en-GB"/>
        </w:rPr>
        <w:t xml:space="preserve">Click the </w:t>
      </w:r>
      <w:r w:rsidRPr="00645693">
        <w:rPr>
          <w:b/>
          <w:lang w:val="en-GB"/>
        </w:rPr>
        <w:t>Start</w:t>
      </w:r>
      <w:r>
        <w:rPr>
          <w:lang w:val="en-GB"/>
        </w:rPr>
        <w:t xml:space="preserve"> button. </w:t>
      </w:r>
    </w:p>
    <w:p w:rsidR="00645693" w:rsidRPr="00645693" w:rsidRDefault="00645693" w:rsidP="00645693">
      <w:pPr>
        <w:pStyle w:val="Lijstalinea"/>
        <w:rPr>
          <w:lang w:val="en-GB"/>
        </w:rPr>
      </w:pPr>
      <w:r>
        <w:rPr>
          <w:lang w:val="en-GB"/>
        </w:rPr>
        <w:t xml:space="preserve">The machine will ask what to do after it finishes the whole sequence. Choose </w:t>
      </w:r>
      <w:r w:rsidRPr="00645693">
        <w:rPr>
          <w:b/>
          <w:lang w:val="en-GB"/>
        </w:rPr>
        <w:t>Auto Shutdown</w:t>
      </w:r>
      <w:r>
        <w:rPr>
          <w:lang w:val="en-GB"/>
        </w:rPr>
        <w:t>.</w:t>
      </w:r>
    </w:p>
    <w:p w:rsidR="00645693" w:rsidRPr="00645693" w:rsidRDefault="00645693" w:rsidP="00645693">
      <w:pPr>
        <w:ind w:firstLine="708"/>
        <w:rPr>
          <w:lang w:val="en-GB"/>
        </w:rPr>
      </w:pPr>
      <w:r w:rsidRPr="00645693">
        <w:rPr>
          <w:lang w:val="en-GB"/>
        </w:rPr>
        <w:t>The analysis should start</w:t>
      </w:r>
      <w:r>
        <w:rPr>
          <w:lang w:val="en-GB"/>
        </w:rPr>
        <w:t xml:space="preserve"> </w:t>
      </w:r>
      <w:r w:rsidRPr="00645693">
        <w:rPr>
          <w:lang w:val="en-GB"/>
        </w:rPr>
        <w:sym w:font="Wingdings" w:char="F04A"/>
      </w:r>
      <w:r w:rsidRPr="00645693">
        <w:rPr>
          <w:lang w:val="en-GB"/>
        </w:rPr>
        <w:t>.</w:t>
      </w:r>
    </w:p>
    <w:sectPr w:rsidR="00645693" w:rsidRPr="006456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6F5"/>
    <w:multiLevelType w:val="hybridMultilevel"/>
    <w:tmpl w:val="7C1229B4"/>
    <w:lvl w:ilvl="0" w:tplc="86C6C1CE">
      <w:start w:val="11"/>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F0C1E3E"/>
    <w:multiLevelType w:val="hybridMultilevel"/>
    <w:tmpl w:val="BF048B9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 w15:restartNumberingAfterBreak="0">
    <w:nsid w:val="5ABA544C"/>
    <w:multiLevelType w:val="hybridMultilevel"/>
    <w:tmpl w:val="449A338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B922925"/>
    <w:multiLevelType w:val="hybridMultilevel"/>
    <w:tmpl w:val="6F383AB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D990BB2"/>
    <w:multiLevelType w:val="hybridMultilevel"/>
    <w:tmpl w:val="6F383AB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803"/>
    <w:rsid w:val="00025001"/>
    <w:rsid w:val="00043D37"/>
    <w:rsid w:val="0004554F"/>
    <w:rsid w:val="00190CA2"/>
    <w:rsid w:val="0021459A"/>
    <w:rsid w:val="00286CBF"/>
    <w:rsid w:val="00334A2D"/>
    <w:rsid w:val="003576C6"/>
    <w:rsid w:val="00363E29"/>
    <w:rsid w:val="003F57C3"/>
    <w:rsid w:val="004326D9"/>
    <w:rsid w:val="004F34EE"/>
    <w:rsid w:val="005D0608"/>
    <w:rsid w:val="00645693"/>
    <w:rsid w:val="006D0E0D"/>
    <w:rsid w:val="0075155C"/>
    <w:rsid w:val="008338EA"/>
    <w:rsid w:val="009726EC"/>
    <w:rsid w:val="0099399C"/>
    <w:rsid w:val="009E615B"/>
    <w:rsid w:val="00A15FFB"/>
    <w:rsid w:val="00A37803"/>
    <w:rsid w:val="00A47293"/>
    <w:rsid w:val="00AD19E1"/>
    <w:rsid w:val="00AD3E4F"/>
    <w:rsid w:val="00BC6329"/>
    <w:rsid w:val="00C553DD"/>
    <w:rsid w:val="00D60908"/>
    <w:rsid w:val="00DE3F8B"/>
    <w:rsid w:val="00EC4D48"/>
    <w:rsid w:val="00ED644A"/>
    <w:rsid w:val="00F21DE9"/>
    <w:rsid w:val="00F84D69"/>
    <w:rsid w:val="00F928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D3A38"/>
  <w15:chartTrackingRefBased/>
  <w15:docId w15:val="{E80D2E4C-70F8-4C60-9991-9A38129A0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37803"/>
    <w:pPr>
      <w:ind w:left="720"/>
      <w:contextualSpacing/>
    </w:pPr>
  </w:style>
  <w:style w:type="paragraph" w:styleId="Ballontekst">
    <w:name w:val="Balloon Text"/>
    <w:basedOn w:val="Standaard"/>
    <w:link w:val="BallontekstChar"/>
    <w:uiPriority w:val="99"/>
    <w:semiHidden/>
    <w:unhideWhenUsed/>
    <w:rsid w:val="005D06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D0608"/>
    <w:rPr>
      <w:rFonts w:ascii="Segoe UI" w:hAnsi="Segoe UI" w:cs="Segoe UI"/>
      <w:sz w:val="18"/>
      <w:szCs w:val="18"/>
    </w:rPr>
  </w:style>
  <w:style w:type="character" w:styleId="Hyperlink">
    <w:name w:val="Hyperlink"/>
    <w:basedOn w:val="Standaardalinea-lettertype"/>
    <w:uiPriority w:val="99"/>
    <w:semiHidden/>
    <w:unhideWhenUsed/>
    <w:rsid w:val="006D0E0D"/>
    <w:rPr>
      <w:color w:val="0563C1" w:themeColor="hyperlink"/>
      <w:u w:val="single"/>
    </w:rPr>
  </w:style>
  <w:style w:type="table" w:styleId="Tabelraster">
    <w:name w:val="Table Grid"/>
    <w:basedOn w:val="Standaardtabel"/>
    <w:uiPriority w:val="39"/>
    <w:rsid w:val="006D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691374">
      <w:bodyDiv w:val="1"/>
      <w:marLeft w:val="0"/>
      <w:marRight w:val="0"/>
      <w:marTop w:val="0"/>
      <w:marBottom w:val="0"/>
      <w:divBdr>
        <w:top w:val="none" w:sz="0" w:space="0" w:color="auto"/>
        <w:left w:val="none" w:sz="0" w:space="0" w:color="auto"/>
        <w:bottom w:val="none" w:sz="0" w:space="0" w:color="auto"/>
        <w:right w:val="none" w:sz="0" w:space="0" w:color="auto"/>
      </w:divBdr>
    </w:div>
    <w:div w:id="754395762">
      <w:bodyDiv w:val="1"/>
      <w:marLeft w:val="0"/>
      <w:marRight w:val="0"/>
      <w:marTop w:val="0"/>
      <w:marBottom w:val="0"/>
      <w:divBdr>
        <w:top w:val="none" w:sz="0" w:space="0" w:color="auto"/>
        <w:left w:val="none" w:sz="0" w:space="0" w:color="auto"/>
        <w:bottom w:val="none" w:sz="0" w:space="0" w:color="auto"/>
        <w:right w:val="none" w:sz="0" w:space="0" w:color="auto"/>
      </w:divBdr>
    </w:div>
    <w:div w:id="857542148">
      <w:bodyDiv w:val="1"/>
      <w:marLeft w:val="0"/>
      <w:marRight w:val="0"/>
      <w:marTop w:val="0"/>
      <w:marBottom w:val="0"/>
      <w:divBdr>
        <w:top w:val="none" w:sz="0" w:space="0" w:color="auto"/>
        <w:left w:val="none" w:sz="0" w:space="0" w:color="auto"/>
        <w:bottom w:val="none" w:sz="0" w:space="0" w:color="auto"/>
        <w:right w:val="none" w:sz="0" w:space="0" w:color="auto"/>
      </w:divBdr>
    </w:div>
    <w:div w:id="1027297983">
      <w:bodyDiv w:val="1"/>
      <w:marLeft w:val="0"/>
      <w:marRight w:val="0"/>
      <w:marTop w:val="0"/>
      <w:marBottom w:val="0"/>
      <w:divBdr>
        <w:top w:val="none" w:sz="0" w:space="0" w:color="auto"/>
        <w:left w:val="none" w:sz="0" w:space="0" w:color="auto"/>
        <w:bottom w:val="none" w:sz="0" w:space="0" w:color="auto"/>
        <w:right w:val="none" w:sz="0" w:space="0" w:color="auto"/>
      </w:divBdr>
    </w:div>
    <w:div w:id="208116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mailto:Roseline.Blanckaert@UGent.be" TargetMode="External"/><Relationship Id="rId11" Type="http://schemas.openxmlformats.org/officeDocument/2006/relationships/image" Target="media/image5.png"/><Relationship Id="rId5" Type="http://schemas.openxmlformats.org/officeDocument/2006/relationships/hyperlink" Target="https://sharepoint.ugent.be/sites/ecochem_laboinfo/_layouts/15/WopiFrame.aspx?sourcedoc=/sites/ecochem_laboinfo/Logfiles/Schedule%20for%20lab%20use%20from%20October.xlsx&amp;action=default"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2598</Words>
  <Characters>14289</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Schoutteten</dc:creator>
  <cp:keywords/>
  <dc:description/>
  <cp:lastModifiedBy>Administrator</cp:lastModifiedBy>
  <cp:revision>4</cp:revision>
  <cp:lastPrinted>2016-08-11T13:15:00Z</cp:lastPrinted>
  <dcterms:created xsi:type="dcterms:W3CDTF">2020-11-12T13:41:00Z</dcterms:created>
  <dcterms:modified xsi:type="dcterms:W3CDTF">2020-11-12T13:52:00Z</dcterms:modified>
</cp:coreProperties>
</file>