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316" w:rsidRPr="00CB68F1" w:rsidRDefault="00F14316" w:rsidP="00CB68F1">
      <w:pPr>
        <w:pStyle w:val="Titel"/>
        <w:spacing w:after="240"/>
        <w:rPr>
          <w:sz w:val="40"/>
        </w:rPr>
      </w:pPr>
      <w:r w:rsidRPr="00CB68F1">
        <w:rPr>
          <w:sz w:val="40"/>
        </w:rPr>
        <w:t>Veel voorkomende vragen betreffende GIT samenstelling</w:t>
      </w:r>
    </w:p>
    <w:p w:rsidR="002273CE" w:rsidRPr="00F85DFB" w:rsidRDefault="00F14316" w:rsidP="00CB68F1">
      <w:pPr>
        <w:pStyle w:val="Kop2"/>
        <w:spacing w:after="120"/>
      </w:pPr>
      <w:r>
        <w:t>Wat als mijn lesroosters overlapp</w:t>
      </w:r>
      <w:r w:rsidR="002273CE" w:rsidRPr="00F85DFB">
        <w:t>en</w:t>
      </w:r>
      <w:r>
        <w:t>?</w:t>
      </w:r>
    </w:p>
    <w:p w:rsidR="002273CE" w:rsidRDefault="002273CE" w:rsidP="002273CE">
      <w:pPr>
        <w:pStyle w:val="Lijstalinea"/>
        <w:numPr>
          <w:ilvl w:val="1"/>
          <w:numId w:val="1"/>
        </w:numPr>
        <w:ind w:left="1080"/>
        <w:jc w:val="both"/>
        <w:rPr>
          <w:rFonts w:cstheme="minorHAnsi"/>
        </w:rPr>
      </w:pPr>
      <w:r>
        <w:rPr>
          <w:rFonts w:cstheme="minorHAnsi"/>
        </w:rPr>
        <w:t>Veel</w:t>
      </w:r>
      <w:r w:rsidRPr="00F85DFB">
        <w:rPr>
          <w:rFonts w:cstheme="minorHAnsi"/>
        </w:rPr>
        <w:t xml:space="preserve"> professo</w:t>
      </w:r>
      <w:r w:rsidR="001011AC">
        <w:rPr>
          <w:rFonts w:cstheme="minorHAnsi"/>
        </w:rPr>
        <w:t xml:space="preserve">ren nemen hun lessen op, </w:t>
      </w:r>
      <w:r w:rsidR="00035A9D">
        <w:rPr>
          <w:rFonts w:cstheme="minorHAnsi"/>
        </w:rPr>
        <w:t xml:space="preserve">zodat je de lessen </w:t>
      </w:r>
      <w:r w:rsidR="001011AC">
        <w:rPr>
          <w:rFonts w:cstheme="minorHAnsi"/>
        </w:rPr>
        <w:t>van thuis uit</w:t>
      </w:r>
      <w:r w:rsidRPr="00F85DFB">
        <w:rPr>
          <w:rFonts w:cstheme="minorHAnsi"/>
        </w:rPr>
        <w:t xml:space="preserve"> kan bekijken</w:t>
      </w:r>
      <w:r w:rsidR="00035A9D">
        <w:rPr>
          <w:rFonts w:cstheme="minorHAnsi"/>
        </w:rPr>
        <w:t>.</w:t>
      </w:r>
    </w:p>
    <w:p w:rsidR="009977F4" w:rsidRDefault="009977F4" w:rsidP="009977F4">
      <w:pPr>
        <w:pStyle w:val="Lijstalinea"/>
        <w:numPr>
          <w:ilvl w:val="1"/>
          <w:numId w:val="1"/>
        </w:numPr>
        <w:ind w:left="1080"/>
        <w:jc w:val="both"/>
        <w:rPr>
          <w:rFonts w:cstheme="minorHAnsi"/>
        </w:rPr>
      </w:pPr>
      <w:r w:rsidRPr="00F85DFB">
        <w:rPr>
          <w:rFonts w:cstheme="minorHAnsi"/>
        </w:rPr>
        <w:t xml:space="preserve">Vraag aan </w:t>
      </w:r>
      <w:r w:rsidRPr="00F14316">
        <w:rPr>
          <w:rFonts w:cstheme="minorHAnsi"/>
        </w:rPr>
        <w:t>medestudenten</w:t>
      </w:r>
      <w:r w:rsidRPr="00F85DFB">
        <w:rPr>
          <w:rFonts w:cstheme="minorHAnsi"/>
        </w:rPr>
        <w:t xml:space="preserve"> bij welke vakken lesaanwezigheid </w:t>
      </w:r>
      <w:r>
        <w:rPr>
          <w:rFonts w:cstheme="minorHAnsi"/>
        </w:rPr>
        <w:t xml:space="preserve">aangewezen </w:t>
      </w:r>
      <w:r w:rsidRPr="00F85DFB">
        <w:rPr>
          <w:rFonts w:cstheme="minorHAnsi"/>
        </w:rPr>
        <w:t xml:space="preserve">is en bij welke vakken dit </w:t>
      </w:r>
      <w:r>
        <w:rPr>
          <w:rFonts w:cstheme="minorHAnsi"/>
        </w:rPr>
        <w:t>minder</w:t>
      </w:r>
      <w:r w:rsidRPr="00F85DFB">
        <w:rPr>
          <w:rFonts w:cstheme="minorHAnsi"/>
        </w:rPr>
        <w:t xml:space="preserve"> noodzakelijk is.</w:t>
      </w:r>
    </w:p>
    <w:p w:rsidR="001011AC" w:rsidRDefault="001011AC" w:rsidP="009977F4">
      <w:pPr>
        <w:pStyle w:val="Lijstalinea"/>
        <w:numPr>
          <w:ilvl w:val="1"/>
          <w:numId w:val="1"/>
        </w:numPr>
        <w:ind w:left="1080"/>
        <w:jc w:val="both"/>
        <w:rPr>
          <w:rFonts w:cstheme="minorHAnsi"/>
        </w:rPr>
      </w:pPr>
      <w:r>
        <w:rPr>
          <w:rFonts w:cstheme="minorHAnsi"/>
        </w:rPr>
        <w:t xml:space="preserve">Leg contact met medestudenten en vraag na of je nota’s van hen mag gebruiken als je een les niet kan bijwonen omwille van het volgen van een ander vak. </w:t>
      </w:r>
    </w:p>
    <w:p w:rsidR="001011AC" w:rsidRPr="00F85DFB" w:rsidRDefault="001011AC" w:rsidP="009977F4">
      <w:pPr>
        <w:pStyle w:val="Lijstalinea"/>
        <w:numPr>
          <w:ilvl w:val="1"/>
          <w:numId w:val="1"/>
        </w:numPr>
        <w:ind w:left="1080"/>
        <w:jc w:val="both"/>
        <w:rPr>
          <w:rFonts w:cstheme="minorHAnsi"/>
        </w:rPr>
      </w:pPr>
      <w:r>
        <w:rPr>
          <w:rFonts w:cstheme="minorHAnsi"/>
        </w:rPr>
        <w:t xml:space="preserve">De eerste les van een vak dat je nog niet eerder gevolgd hebt is meestal wel belangrijk. Tijdens die les wordt vaak informatie gegeven betreffende de opbouw van het vak en de verwachtingen op het examen. </w:t>
      </w:r>
    </w:p>
    <w:p w:rsidR="002273CE" w:rsidRPr="00F85DFB" w:rsidRDefault="002273CE" w:rsidP="002273CE">
      <w:pPr>
        <w:pStyle w:val="Lijstalinea"/>
        <w:numPr>
          <w:ilvl w:val="1"/>
          <w:numId w:val="1"/>
        </w:numPr>
        <w:ind w:left="1080"/>
        <w:jc w:val="both"/>
        <w:rPr>
          <w:rFonts w:cstheme="minorHAnsi"/>
        </w:rPr>
      </w:pPr>
      <w:r w:rsidRPr="00F85DFB">
        <w:rPr>
          <w:rFonts w:cstheme="minorHAnsi"/>
        </w:rPr>
        <w:t xml:space="preserve">GIT </w:t>
      </w:r>
      <w:r w:rsidRPr="009977F4">
        <w:rPr>
          <w:rFonts w:cstheme="minorHAnsi"/>
        </w:rPr>
        <w:t>Ba1-2</w:t>
      </w:r>
      <w:r w:rsidRPr="00F85DFB">
        <w:rPr>
          <w:rFonts w:cstheme="minorHAnsi"/>
        </w:rPr>
        <w:t>: lessen Ba1 worden niet in Merelbeke gegeven, de lessen van Ba2 wel, let dus bijkomend op je verplaatsingstijd</w:t>
      </w:r>
      <w:r w:rsidR="009977F4">
        <w:rPr>
          <w:rFonts w:cstheme="minorHAnsi"/>
        </w:rPr>
        <w:t xml:space="preserve"> als je beide lessen wil bijwonen.</w:t>
      </w:r>
    </w:p>
    <w:p w:rsidR="002273CE" w:rsidRPr="005572FD" w:rsidRDefault="002273CE" w:rsidP="002273CE">
      <w:pPr>
        <w:pStyle w:val="Lijstalinea"/>
        <w:ind w:left="1080"/>
        <w:jc w:val="both"/>
        <w:rPr>
          <w:rFonts w:cstheme="minorHAnsi"/>
          <w:highlight w:val="yellow"/>
        </w:rPr>
      </w:pPr>
    </w:p>
    <w:p w:rsidR="002273CE" w:rsidRPr="00B76A8C" w:rsidRDefault="009977F4" w:rsidP="00680F23">
      <w:pPr>
        <w:pStyle w:val="Kop2"/>
        <w:spacing w:before="0" w:after="120"/>
      </w:pPr>
      <w:r>
        <w:t xml:space="preserve">Wat als de les van een vak </w:t>
      </w:r>
      <w:r w:rsidRPr="009977F4">
        <w:t>overlapt</w:t>
      </w:r>
      <w:r w:rsidR="002273CE" w:rsidRPr="009977F4">
        <w:t xml:space="preserve"> met verplichte practica</w:t>
      </w:r>
      <w:r w:rsidR="002273CE" w:rsidRPr="00B76A8C">
        <w:t>/klinieken</w:t>
      </w:r>
      <w:r>
        <w:t xml:space="preserve"> van een ander vak?</w:t>
      </w:r>
    </w:p>
    <w:p w:rsidR="00AA223A" w:rsidRDefault="00AA223A" w:rsidP="00CB68F1">
      <w:pPr>
        <w:pStyle w:val="Lijstalinea"/>
        <w:numPr>
          <w:ilvl w:val="1"/>
          <w:numId w:val="1"/>
        </w:numPr>
        <w:spacing w:after="0"/>
        <w:ind w:left="1080"/>
        <w:jc w:val="both"/>
        <w:rPr>
          <w:rFonts w:cstheme="minorHAnsi"/>
        </w:rPr>
      </w:pPr>
      <w:r>
        <w:rPr>
          <w:rFonts w:cstheme="minorHAnsi"/>
        </w:rPr>
        <w:t>Sommige practica worden meerdere malen ingericht en kunnen in geval van overlap met verplichte activiteiten ingehaald worden op een ander moment. Studenten kunnen onderling wisselen van practicumgroep of kliniekweek.</w:t>
      </w:r>
    </w:p>
    <w:p w:rsidR="002273CE" w:rsidRPr="00B76A8C" w:rsidRDefault="002273CE" w:rsidP="002273CE">
      <w:pPr>
        <w:pStyle w:val="Lijstalinea"/>
        <w:numPr>
          <w:ilvl w:val="1"/>
          <w:numId w:val="1"/>
        </w:numPr>
        <w:ind w:left="1080"/>
        <w:jc w:val="both"/>
        <w:rPr>
          <w:rFonts w:cstheme="minorHAnsi"/>
        </w:rPr>
      </w:pPr>
      <w:r w:rsidRPr="00B76A8C">
        <w:rPr>
          <w:rFonts w:cstheme="minorHAnsi"/>
        </w:rPr>
        <w:t xml:space="preserve">Het aantal kliniekweken </w:t>
      </w:r>
      <w:r>
        <w:rPr>
          <w:rFonts w:cstheme="minorHAnsi"/>
        </w:rPr>
        <w:t>per vak</w:t>
      </w:r>
      <w:r w:rsidRPr="00B76A8C">
        <w:rPr>
          <w:rFonts w:cstheme="minorHAnsi"/>
        </w:rPr>
        <w:t>, kan de</w:t>
      </w:r>
      <w:r w:rsidR="006F4BF9">
        <w:rPr>
          <w:rFonts w:cstheme="minorHAnsi"/>
        </w:rPr>
        <w:t xml:space="preserve"> student terugvinden in de </w:t>
      </w:r>
      <w:r w:rsidR="006F4BF9" w:rsidRPr="00680F23">
        <w:rPr>
          <w:rFonts w:cstheme="minorHAnsi"/>
        </w:rPr>
        <w:t>Curriculum</w:t>
      </w:r>
      <w:r w:rsidRPr="00680F23">
        <w:rPr>
          <w:rFonts w:cstheme="minorHAnsi"/>
        </w:rPr>
        <w:t>tabel</w:t>
      </w:r>
      <w:r w:rsidRPr="00B76A8C">
        <w:rPr>
          <w:rFonts w:cstheme="minorHAnsi"/>
        </w:rPr>
        <w:t xml:space="preserve">. </w:t>
      </w:r>
      <w:r w:rsidR="006F4BF9">
        <w:rPr>
          <w:rFonts w:cstheme="minorHAnsi"/>
        </w:rPr>
        <w:t>Voor</w:t>
      </w:r>
      <w:r w:rsidRPr="00B76A8C">
        <w:rPr>
          <w:rFonts w:cstheme="minorHAnsi"/>
        </w:rPr>
        <w:t xml:space="preserve"> 1</w:t>
      </w:r>
      <w:r w:rsidRPr="00B76A8C">
        <w:rPr>
          <w:rFonts w:cstheme="minorHAnsi"/>
          <w:vertAlign w:val="superscript"/>
        </w:rPr>
        <w:t>ste</w:t>
      </w:r>
      <w:r w:rsidRPr="00B76A8C">
        <w:rPr>
          <w:rFonts w:cstheme="minorHAnsi"/>
        </w:rPr>
        <w:t xml:space="preserve"> en 2</w:t>
      </w:r>
      <w:r w:rsidRPr="00B76A8C">
        <w:rPr>
          <w:rFonts w:cstheme="minorHAnsi"/>
          <w:vertAlign w:val="superscript"/>
        </w:rPr>
        <w:t>de</w:t>
      </w:r>
      <w:r w:rsidRPr="00B76A8C">
        <w:rPr>
          <w:rFonts w:cstheme="minorHAnsi"/>
        </w:rPr>
        <w:t xml:space="preserve"> Master komt één kliniekweek overeen met 10u kliniek</w:t>
      </w:r>
      <w:r w:rsidR="00AA223A">
        <w:rPr>
          <w:rFonts w:cstheme="minorHAnsi"/>
        </w:rPr>
        <w:t xml:space="preserve"> </w:t>
      </w:r>
      <w:r w:rsidR="00AA223A" w:rsidRPr="00B76A8C">
        <w:rPr>
          <w:rFonts w:cstheme="minorHAnsi"/>
        </w:rPr>
        <w:t>(</w:t>
      </w:r>
      <w:r w:rsidR="00AA223A">
        <w:rPr>
          <w:rFonts w:cstheme="minorHAnsi"/>
        </w:rPr>
        <w:t xml:space="preserve">= </w:t>
      </w:r>
      <w:r w:rsidR="00AA223A" w:rsidRPr="00B76A8C">
        <w:rPr>
          <w:rFonts w:cstheme="minorHAnsi"/>
        </w:rPr>
        <w:t>5 dagen van 8-10u)</w:t>
      </w:r>
      <w:r w:rsidRPr="00B76A8C">
        <w:rPr>
          <w:rFonts w:cstheme="minorHAnsi"/>
        </w:rPr>
        <w:t xml:space="preserve">. </w:t>
      </w:r>
      <w:r w:rsidR="00AA223A">
        <w:rPr>
          <w:rFonts w:cstheme="minorHAnsi"/>
        </w:rPr>
        <w:t xml:space="preserve">Lessen starten vaak aansluitend op die kliniekdienst. </w:t>
      </w:r>
    </w:p>
    <w:p w:rsidR="002273CE" w:rsidRPr="005572FD" w:rsidRDefault="002273CE" w:rsidP="002273CE">
      <w:pPr>
        <w:pStyle w:val="Lijstalinea"/>
        <w:ind w:left="1080"/>
        <w:jc w:val="both"/>
        <w:rPr>
          <w:rFonts w:cstheme="minorHAnsi"/>
          <w:highlight w:val="yellow"/>
        </w:rPr>
      </w:pPr>
    </w:p>
    <w:p w:rsidR="002273CE" w:rsidRPr="00CB68F1" w:rsidRDefault="00B03CA8" w:rsidP="00CB68F1">
      <w:pPr>
        <w:spacing w:after="120"/>
        <w:jc w:val="both"/>
        <w:rPr>
          <w:rStyle w:val="Kop2Char"/>
        </w:rPr>
      </w:pPr>
      <w:r w:rsidRPr="00CB68F1">
        <w:rPr>
          <w:rStyle w:val="Kop2Char"/>
        </w:rPr>
        <w:t>Wat als ik o</w:t>
      </w:r>
      <w:r w:rsidR="002273CE" w:rsidRPr="00CB68F1">
        <w:rPr>
          <w:rStyle w:val="Kop2Char"/>
        </w:rPr>
        <w:t xml:space="preserve">nvoldoende theoretisch kennis van het basisvak </w:t>
      </w:r>
      <w:r w:rsidRPr="00CB68F1">
        <w:rPr>
          <w:rStyle w:val="Kop2Char"/>
        </w:rPr>
        <w:t xml:space="preserve">heb </w:t>
      </w:r>
      <w:r w:rsidR="002273CE" w:rsidRPr="00CB68F1">
        <w:rPr>
          <w:rStyle w:val="Kop2Char"/>
        </w:rPr>
        <w:t xml:space="preserve">om een </w:t>
      </w:r>
      <w:proofErr w:type="spellStart"/>
      <w:r w:rsidR="002273CE" w:rsidRPr="00CB68F1">
        <w:rPr>
          <w:rStyle w:val="Kop2Char"/>
        </w:rPr>
        <w:t>vervolgvak</w:t>
      </w:r>
      <w:proofErr w:type="spellEnd"/>
      <w:r w:rsidR="002273CE" w:rsidRPr="00CB68F1">
        <w:rPr>
          <w:rStyle w:val="Kop2Char"/>
        </w:rPr>
        <w:t xml:space="preserve"> op te</w:t>
      </w:r>
      <w:r w:rsidR="002273CE" w:rsidRPr="00CB68F1">
        <w:rPr>
          <w:rFonts w:cstheme="minorHAnsi"/>
          <w:b/>
        </w:rPr>
        <w:t xml:space="preserve"> </w:t>
      </w:r>
      <w:r w:rsidR="002273CE" w:rsidRPr="00CB68F1">
        <w:rPr>
          <w:rStyle w:val="Kop2Char"/>
        </w:rPr>
        <w:t>nemen</w:t>
      </w:r>
      <w:r w:rsidRPr="00CB68F1">
        <w:rPr>
          <w:rStyle w:val="Kop2Char"/>
        </w:rPr>
        <w:t>?</w:t>
      </w:r>
    </w:p>
    <w:p w:rsidR="002273CE" w:rsidRPr="00ED3C1E" w:rsidRDefault="002273CE" w:rsidP="002273CE">
      <w:pPr>
        <w:pStyle w:val="Lijstalinea"/>
        <w:numPr>
          <w:ilvl w:val="1"/>
          <w:numId w:val="1"/>
        </w:numPr>
        <w:ind w:left="1080"/>
        <w:jc w:val="both"/>
        <w:rPr>
          <w:rFonts w:cstheme="minorHAnsi"/>
          <w:b/>
        </w:rPr>
      </w:pPr>
      <w:r w:rsidRPr="00B76A8C">
        <w:rPr>
          <w:rFonts w:cstheme="minorHAnsi"/>
        </w:rPr>
        <w:t xml:space="preserve">Het is enkel zinvol om het </w:t>
      </w:r>
      <w:r w:rsidR="006F4BF9">
        <w:rPr>
          <w:rFonts w:cstheme="minorHAnsi"/>
        </w:rPr>
        <w:t>vervolg</w:t>
      </w:r>
      <w:r w:rsidRPr="00B76A8C">
        <w:rPr>
          <w:rFonts w:cstheme="minorHAnsi"/>
        </w:rPr>
        <w:t xml:space="preserve"> van een vak(gebied) op te nemen indien je voor het </w:t>
      </w:r>
      <w:r w:rsidR="006F4BF9">
        <w:rPr>
          <w:rFonts w:cstheme="minorHAnsi"/>
        </w:rPr>
        <w:t>basisvak(gebied)</w:t>
      </w:r>
      <w:r w:rsidRPr="00B76A8C">
        <w:rPr>
          <w:rFonts w:cstheme="minorHAnsi"/>
        </w:rPr>
        <w:t xml:space="preserve"> een credit hebt gehaald of indien je het </w:t>
      </w:r>
      <w:r w:rsidR="006F4BF9">
        <w:rPr>
          <w:rFonts w:cstheme="minorHAnsi"/>
        </w:rPr>
        <w:t>basisvak</w:t>
      </w:r>
      <w:r w:rsidRPr="00B76A8C">
        <w:rPr>
          <w:rFonts w:cstheme="minorHAnsi"/>
        </w:rPr>
        <w:t xml:space="preserve"> gelijktijdig opneemt</w:t>
      </w:r>
      <w:r w:rsidR="00AA223A">
        <w:rPr>
          <w:rFonts w:cstheme="minorHAnsi"/>
        </w:rPr>
        <w:t xml:space="preserve"> </w:t>
      </w:r>
      <w:r w:rsidR="006F4BF9">
        <w:rPr>
          <w:rFonts w:cstheme="minorHAnsi"/>
        </w:rPr>
        <w:t xml:space="preserve">met het </w:t>
      </w:r>
      <w:proofErr w:type="spellStart"/>
      <w:r w:rsidR="006F4BF9">
        <w:rPr>
          <w:rFonts w:cstheme="minorHAnsi"/>
        </w:rPr>
        <w:t>vervolgvak</w:t>
      </w:r>
      <w:proofErr w:type="spellEnd"/>
      <w:r w:rsidR="006F4BF9">
        <w:rPr>
          <w:rFonts w:cstheme="minorHAnsi"/>
        </w:rPr>
        <w:t xml:space="preserve"> </w:t>
      </w:r>
      <w:r w:rsidR="00AA223A">
        <w:rPr>
          <w:rFonts w:cstheme="minorHAnsi"/>
        </w:rPr>
        <w:t xml:space="preserve">of </w:t>
      </w:r>
      <w:r w:rsidR="006F4BF9">
        <w:rPr>
          <w:rFonts w:cstheme="minorHAnsi"/>
        </w:rPr>
        <w:t xml:space="preserve">indien je het basisvak reeds </w:t>
      </w:r>
      <w:r w:rsidR="00AA223A">
        <w:rPr>
          <w:rFonts w:cstheme="minorHAnsi"/>
        </w:rPr>
        <w:t>gevolgd hebt in het voorafgaande academiejaar</w:t>
      </w:r>
      <w:r w:rsidRPr="00B76A8C">
        <w:rPr>
          <w:rFonts w:cstheme="minorHAnsi"/>
        </w:rPr>
        <w:t>.</w:t>
      </w:r>
    </w:p>
    <w:p w:rsidR="002273CE" w:rsidRPr="00505319" w:rsidRDefault="006F4BF9" w:rsidP="002273CE">
      <w:pPr>
        <w:pStyle w:val="Lijstalinea"/>
        <w:numPr>
          <w:ilvl w:val="1"/>
          <w:numId w:val="1"/>
        </w:numPr>
        <w:ind w:left="1080"/>
        <w:jc w:val="both"/>
        <w:rPr>
          <w:rFonts w:cstheme="minorHAnsi"/>
          <w:b/>
        </w:rPr>
      </w:pPr>
      <w:r>
        <w:rPr>
          <w:rFonts w:cstheme="minorHAnsi"/>
        </w:rPr>
        <w:t xml:space="preserve">In de </w:t>
      </w:r>
      <w:r w:rsidRPr="00680F23">
        <w:rPr>
          <w:rFonts w:cstheme="minorHAnsi"/>
        </w:rPr>
        <w:t>Curriculum</w:t>
      </w:r>
      <w:r w:rsidR="002273CE" w:rsidRPr="00680F23">
        <w:rPr>
          <w:rFonts w:cstheme="minorHAnsi"/>
        </w:rPr>
        <w:t xml:space="preserve">tabel </w:t>
      </w:r>
      <w:r>
        <w:rPr>
          <w:rFonts w:cstheme="minorHAnsi"/>
        </w:rPr>
        <w:t xml:space="preserve">en in de </w:t>
      </w:r>
      <w:hyperlink r:id="rId5" w:history="1">
        <w:r w:rsidRPr="006F4BF9">
          <w:rPr>
            <w:rStyle w:val="Hyperlink"/>
            <w:rFonts w:cstheme="minorHAnsi"/>
          </w:rPr>
          <w:t>studiegids</w:t>
        </w:r>
      </w:hyperlink>
      <w:r>
        <w:rPr>
          <w:rFonts w:cstheme="minorHAnsi"/>
        </w:rPr>
        <w:t xml:space="preserve"> </w:t>
      </w:r>
      <w:r w:rsidR="002273CE">
        <w:rPr>
          <w:rFonts w:cstheme="minorHAnsi"/>
        </w:rPr>
        <w:t xml:space="preserve">wordt bij verschillende vakken </w:t>
      </w:r>
      <w:r>
        <w:rPr>
          <w:rFonts w:cstheme="minorHAnsi"/>
        </w:rPr>
        <w:t xml:space="preserve">de </w:t>
      </w:r>
      <w:r w:rsidR="002273CE">
        <w:rPr>
          <w:rFonts w:cstheme="minorHAnsi"/>
        </w:rPr>
        <w:t xml:space="preserve">voorkennis van andere vakken aangeraden. Probeer hier zoveel mogelijk rekening mee te houden bij het samenstellen van je GIT. </w:t>
      </w:r>
    </w:p>
    <w:p w:rsidR="002273CE" w:rsidRPr="005572FD" w:rsidRDefault="002273CE" w:rsidP="002273CE">
      <w:pPr>
        <w:pStyle w:val="Lijstalinea"/>
        <w:ind w:left="1416"/>
        <w:jc w:val="both"/>
        <w:rPr>
          <w:rFonts w:cstheme="minorHAnsi"/>
          <w:b/>
          <w:highlight w:val="yellow"/>
        </w:rPr>
      </w:pPr>
    </w:p>
    <w:p w:rsidR="002273CE" w:rsidRPr="00CB68F1" w:rsidRDefault="00B03CA8" w:rsidP="00CB68F1">
      <w:pPr>
        <w:spacing w:after="120"/>
        <w:jc w:val="both"/>
        <w:rPr>
          <w:rStyle w:val="Kop2Char"/>
        </w:rPr>
      </w:pPr>
      <w:r w:rsidRPr="00CB68F1">
        <w:rPr>
          <w:rStyle w:val="Kop2Char"/>
        </w:rPr>
        <w:t>Wat als ik nog niet beschik over voldoende</w:t>
      </w:r>
      <w:r w:rsidR="002273CE" w:rsidRPr="00CB68F1">
        <w:rPr>
          <w:rStyle w:val="Kop2Char"/>
        </w:rPr>
        <w:t xml:space="preserve"> theoretische basiskennis om klinieken te</w:t>
      </w:r>
      <w:r w:rsidRPr="00CB68F1">
        <w:rPr>
          <w:rStyle w:val="Kop2Char"/>
        </w:rPr>
        <w:t xml:space="preserve"> kunnen</w:t>
      </w:r>
      <w:r w:rsidR="002273CE" w:rsidRPr="00CB68F1">
        <w:rPr>
          <w:rFonts w:cstheme="minorHAnsi"/>
          <w:b/>
        </w:rPr>
        <w:t xml:space="preserve"> </w:t>
      </w:r>
      <w:r w:rsidR="002273CE" w:rsidRPr="00CB68F1">
        <w:rPr>
          <w:rStyle w:val="Kop2Char"/>
        </w:rPr>
        <w:t>lopen</w:t>
      </w:r>
      <w:r w:rsidRPr="00CB68F1">
        <w:rPr>
          <w:rStyle w:val="Kop2Char"/>
        </w:rPr>
        <w:t>?</w:t>
      </w:r>
    </w:p>
    <w:p w:rsidR="002273CE" w:rsidRPr="002374C4" w:rsidRDefault="002273CE" w:rsidP="00035A9D">
      <w:pPr>
        <w:pStyle w:val="Lijstalinea"/>
        <w:numPr>
          <w:ilvl w:val="1"/>
          <w:numId w:val="1"/>
        </w:numPr>
        <w:spacing w:after="0"/>
        <w:ind w:left="1080"/>
        <w:jc w:val="both"/>
        <w:rPr>
          <w:rFonts w:cstheme="minorHAnsi"/>
        </w:rPr>
      </w:pPr>
      <w:r w:rsidRPr="002374C4">
        <w:rPr>
          <w:rFonts w:cstheme="minorHAnsi"/>
        </w:rPr>
        <w:t xml:space="preserve">GIT </w:t>
      </w:r>
      <w:r w:rsidRPr="002374C4">
        <w:rPr>
          <w:rFonts w:cstheme="minorHAnsi"/>
          <w:u w:val="single"/>
        </w:rPr>
        <w:t>Ma1-2</w:t>
      </w:r>
      <w:r w:rsidRPr="002374C4">
        <w:rPr>
          <w:rFonts w:cstheme="minorHAnsi"/>
        </w:rPr>
        <w:t>:</w:t>
      </w:r>
    </w:p>
    <w:p w:rsidR="002273CE" w:rsidRPr="00035A9D" w:rsidRDefault="002273CE" w:rsidP="00035A9D">
      <w:pPr>
        <w:spacing w:after="120"/>
        <w:ind w:left="1077"/>
        <w:jc w:val="both"/>
        <w:rPr>
          <w:rFonts w:cstheme="minorHAnsi"/>
          <w:b/>
        </w:rPr>
      </w:pPr>
      <w:r w:rsidRPr="00035A9D">
        <w:rPr>
          <w:rFonts w:cstheme="minorHAnsi"/>
        </w:rPr>
        <w:t>Opname van een 2</w:t>
      </w:r>
      <w:r w:rsidRPr="00035A9D">
        <w:rPr>
          <w:rFonts w:cstheme="minorHAnsi"/>
          <w:vertAlign w:val="superscript"/>
        </w:rPr>
        <w:t>de</w:t>
      </w:r>
      <w:r w:rsidRPr="00035A9D">
        <w:rPr>
          <w:rFonts w:cstheme="minorHAnsi"/>
        </w:rPr>
        <w:t xml:space="preserve"> </w:t>
      </w:r>
      <w:proofErr w:type="spellStart"/>
      <w:r w:rsidRPr="00035A9D">
        <w:rPr>
          <w:rFonts w:cstheme="minorHAnsi"/>
        </w:rPr>
        <w:t>Mastervak</w:t>
      </w:r>
      <w:proofErr w:type="spellEnd"/>
      <w:r w:rsidRPr="00035A9D">
        <w:rPr>
          <w:rFonts w:cstheme="minorHAnsi"/>
        </w:rPr>
        <w:t xml:space="preserve"> met kliniek geeft problemen indien het overéénkomstige 1</w:t>
      </w:r>
      <w:r w:rsidRPr="00035A9D">
        <w:rPr>
          <w:rFonts w:cstheme="minorHAnsi"/>
          <w:vertAlign w:val="superscript"/>
        </w:rPr>
        <w:t>ste</w:t>
      </w:r>
      <w:r w:rsidRPr="00035A9D">
        <w:rPr>
          <w:rFonts w:cstheme="minorHAnsi"/>
        </w:rPr>
        <w:t xml:space="preserve"> </w:t>
      </w:r>
      <w:proofErr w:type="spellStart"/>
      <w:r w:rsidRPr="00035A9D">
        <w:rPr>
          <w:rFonts w:cstheme="minorHAnsi"/>
        </w:rPr>
        <w:t>Mastervak</w:t>
      </w:r>
      <w:proofErr w:type="spellEnd"/>
      <w:r w:rsidRPr="00035A9D">
        <w:rPr>
          <w:rFonts w:cstheme="minorHAnsi"/>
        </w:rPr>
        <w:t xml:space="preserve"> niet </w:t>
      </w:r>
      <w:r w:rsidR="00AA223A" w:rsidRPr="00035A9D">
        <w:rPr>
          <w:rFonts w:cstheme="minorHAnsi"/>
        </w:rPr>
        <w:t>voorafgaand</w:t>
      </w:r>
      <w:r w:rsidRPr="00035A9D">
        <w:rPr>
          <w:rFonts w:cstheme="minorHAnsi"/>
        </w:rPr>
        <w:t xml:space="preserve"> werd opgenomen. </w:t>
      </w:r>
    </w:p>
    <w:p w:rsidR="002273CE" w:rsidRPr="00F618CA" w:rsidRDefault="002273CE" w:rsidP="002273CE">
      <w:pPr>
        <w:pStyle w:val="Lijstalinea"/>
        <w:numPr>
          <w:ilvl w:val="2"/>
          <w:numId w:val="1"/>
        </w:numPr>
        <w:jc w:val="both"/>
        <w:rPr>
          <w:rFonts w:cstheme="minorHAnsi"/>
          <w:b/>
        </w:rPr>
      </w:pPr>
      <w:r w:rsidRPr="00532692">
        <w:rPr>
          <w:rFonts w:cstheme="minorHAnsi"/>
          <w:u w:val="single"/>
        </w:rPr>
        <w:t>“Propedeutica van de grote huisdieren, met kliniek (G000744, Ma1)”</w:t>
      </w:r>
      <w:r>
        <w:rPr>
          <w:rFonts w:cstheme="minorHAnsi"/>
        </w:rPr>
        <w:t xml:space="preserve"> is basis voor “Geneeskundige ziekteleer van de grote huisdieren met kliniek (G000754, Ma2)”.</w:t>
      </w:r>
    </w:p>
    <w:p w:rsidR="002273CE" w:rsidRPr="00F618CA" w:rsidRDefault="002273CE" w:rsidP="002273CE">
      <w:pPr>
        <w:pStyle w:val="Lijstalinea"/>
        <w:numPr>
          <w:ilvl w:val="2"/>
          <w:numId w:val="1"/>
        </w:numPr>
        <w:jc w:val="both"/>
        <w:rPr>
          <w:rFonts w:cstheme="minorHAnsi"/>
          <w:b/>
        </w:rPr>
      </w:pPr>
      <w:r w:rsidRPr="00532692">
        <w:rPr>
          <w:rFonts w:cstheme="minorHAnsi"/>
          <w:u w:val="single"/>
        </w:rPr>
        <w:t>“Propedeutica van de gezelschapsdieren met kliniek (G000743, Ma1)”</w:t>
      </w:r>
      <w:r>
        <w:rPr>
          <w:rFonts w:cstheme="minorHAnsi"/>
        </w:rPr>
        <w:t xml:space="preserve"> is basis voor “Geneeskundige ziekteleer en voortplanting van de gezelschapsdieren met kliniek (G000753, Ma2)”.</w:t>
      </w:r>
    </w:p>
    <w:p w:rsidR="002273CE" w:rsidRPr="00F618CA" w:rsidRDefault="002273CE" w:rsidP="00CB68F1">
      <w:pPr>
        <w:pStyle w:val="Lijstalinea"/>
        <w:numPr>
          <w:ilvl w:val="2"/>
          <w:numId w:val="1"/>
        </w:numPr>
        <w:spacing w:after="120"/>
        <w:ind w:left="2154" w:hanging="357"/>
        <w:jc w:val="both"/>
        <w:rPr>
          <w:rFonts w:cstheme="minorHAnsi"/>
          <w:b/>
        </w:rPr>
      </w:pPr>
      <w:r w:rsidRPr="00532692">
        <w:rPr>
          <w:rFonts w:cstheme="minorHAnsi"/>
          <w:u w:val="single"/>
        </w:rPr>
        <w:lastRenderedPageBreak/>
        <w:t>“Algemene heelkunde II met kliniek (G000746, Ma1)”</w:t>
      </w:r>
      <w:r>
        <w:rPr>
          <w:rFonts w:cstheme="minorHAnsi"/>
        </w:rPr>
        <w:t xml:space="preserve"> is basis voor “Bijzondere heelkunde met kliniek (G000752, Ma2)”.</w:t>
      </w:r>
    </w:p>
    <w:p w:rsidR="002273CE" w:rsidRPr="002374C4" w:rsidRDefault="002273CE" w:rsidP="002273CE">
      <w:pPr>
        <w:pStyle w:val="Lijstalinea"/>
        <w:numPr>
          <w:ilvl w:val="1"/>
          <w:numId w:val="1"/>
        </w:numPr>
        <w:ind w:left="1080"/>
        <w:jc w:val="both"/>
        <w:rPr>
          <w:rFonts w:cstheme="minorHAnsi"/>
          <w:b/>
        </w:rPr>
      </w:pPr>
      <w:r w:rsidRPr="002374C4">
        <w:rPr>
          <w:rFonts w:cstheme="minorHAnsi"/>
        </w:rPr>
        <w:t xml:space="preserve">GIT </w:t>
      </w:r>
      <w:r w:rsidRPr="002374C4">
        <w:rPr>
          <w:rFonts w:cstheme="minorHAnsi"/>
          <w:u w:val="single"/>
        </w:rPr>
        <w:t>Ma2-3</w:t>
      </w:r>
      <w:r w:rsidRPr="002374C4">
        <w:rPr>
          <w:rFonts w:cstheme="minorHAnsi"/>
        </w:rPr>
        <w:t xml:space="preserve">: </w:t>
      </w:r>
    </w:p>
    <w:p w:rsidR="00505319" w:rsidRPr="00505319" w:rsidRDefault="00505319" w:rsidP="00505319">
      <w:pPr>
        <w:pStyle w:val="Lijstalinea"/>
        <w:numPr>
          <w:ilvl w:val="2"/>
          <w:numId w:val="1"/>
        </w:numPr>
        <w:ind w:left="1800"/>
        <w:jc w:val="both"/>
        <w:rPr>
          <w:rFonts w:cstheme="minorHAnsi"/>
          <w:b/>
        </w:rPr>
      </w:pPr>
      <w:r>
        <w:rPr>
          <w:rFonts w:cstheme="minorHAnsi"/>
        </w:rPr>
        <w:t xml:space="preserve">Voor het opnemen </w:t>
      </w:r>
      <w:r w:rsidR="002273CE" w:rsidRPr="002374C4">
        <w:rPr>
          <w:rFonts w:cstheme="minorHAnsi"/>
        </w:rPr>
        <w:t xml:space="preserve">van </w:t>
      </w:r>
      <w:r>
        <w:rPr>
          <w:rFonts w:cstheme="minorHAnsi"/>
        </w:rPr>
        <w:t xml:space="preserve">kliniek in </w:t>
      </w:r>
      <w:r w:rsidR="002273CE" w:rsidRPr="002374C4">
        <w:rPr>
          <w:rFonts w:cstheme="minorHAnsi"/>
        </w:rPr>
        <w:t>3</w:t>
      </w:r>
      <w:r w:rsidR="002273CE" w:rsidRPr="002374C4">
        <w:rPr>
          <w:rFonts w:cstheme="minorHAnsi"/>
          <w:vertAlign w:val="superscript"/>
        </w:rPr>
        <w:t>de</w:t>
      </w:r>
      <w:r>
        <w:rPr>
          <w:rFonts w:cstheme="minorHAnsi"/>
        </w:rPr>
        <w:t xml:space="preserve"> master, volg je best het 2</w:t>
      </w:r>
      <w:r w:rsidRPr="00505319">
        <w:rPr>
          <w:rFonts w:cstheme="minorHAnsi"/>
          <w:vertAlign w:val="superscript"/>
        </w:rPr>
        <w:t>de</w:t>
      </w:r>
      <w:r>
        <w:rPr>
          <w:rFonts w:cstheme="minorHAnsi"/>
        </w:rPr>
        <w:t xml:space="preserve"> </w:t>
      </w:r>
      <w:proofErr w:type="spellStart"/>
      <w:r>
        <w:rPr>
          <w:rFonts w:cstheme="minorHAnsi"/>
        </w:rPr>
        <w:t>mastervak</w:t>
      </w:r>
      <w:proofErr w:type="spellEnd"/>
      <w:r>
        <w:rPr>
          <w:rFonts w:cstheme="minorHAnsi"/>
        </w:rPr>
        <w:t xml:space="preserve"> (2</w:t>
      </w:r>
      <w:r w:rsidRPr="00505319">
        <w:rPr>
          <w:rFonts w:cstheme="minorHAnsi"/>
          <w:vertAlign w:val="superscript"/>
        </w:rPr>
        <w:t>de</w:t>
      </w:r>
      <w:r>
        <w:rPr>
          <w:rFonts w:cstheme="minorHAnsi"/>
        </w:rPr>
        <w:t xml:space="preserve"> semester) ter voorbereiding. Op die manier kan je het maximum aan kennis halen uit jouw laatste kliniekvakken of klinische stage in </w:t>
      </w:r>
      <w:r w:rsidR="006F4BF9">
        <w:rPr>
          <w:rFonts w:cstheme="minorHAnsi"/>
        </w:rPr>
        <w:t>jouw afstudeerjaar</w:t>
      </w:r>
      <w:r>
        <w:rPr>
          <w:rFonts w:cstheme="minorHAnsi"/>
        </w:rPr>
        <w:t xml:space="preserve">. </w:t>
      </w:r>
    </w:p>
    <w:p w:rsidR="002273CE" w:rsidRPr="00505319" w:rsidRDefault="00505319" w:rsidP="00505319">
      <w:pPr>
        <w:pStyle w:val="Lijstalinea"/>
        <w:numPr>
          <w:ilvl w:val="2"/>
          <w:numId w:val="1"/>
        </w:numPr>
        <w:ind w:left="1800"/>
        <w:jc w:val="both"/>
        <w:rPr>
          <w:rFonts w:cstheme="minorHAnsi"/>
          <w:b/>
        </w:rPr>
      </w:pPr>
      <w:r>
        <w:rPr>
          <w:rFonts w:cstheme="minorHAnsi"/>
        </w:rPr>
        <w:t>Vanaf AJ 20-21 zal het verplicht worden om op deze manier jouw curriculum samen te stellen.</w:t>
      </w:r>
    </w:p>
    <w:p w:rsidR="00505319" w:rsidRPr="00505319" w:rsidRDefault="00505319" w:rsidP="00680F23">
      <w:pPr>
        <w:pStyle w:val="Lijstalinea"/>
        <w:spacing w:after="0"/>
        <w:ind w:left="1800"/>
        <w:jc w:val="both"/>
        <w:rPr>
          <w:rFonts w:cstheme="minorHAnsi"/>
          <w:b/>
        </w:rPr>
      </w:pPr>
    </w:p>
    <w:p w:rsidR="002273CE" w:rsidRPr="00B523FC" w:rsidRDefault="00B03CA8" w:rsidP="00CB68F1">
      <w:pPr>
        <w:pStyle w:val="Kop2"/>
        <w:spacing w:after="120"/>
      </w:pPr>
      <w:r>
        <w:t>Wat als er examendata overlappen?</w:t>
      </w:r>
    </w:p>
    <w:p w:rsidR="00505319" w:rsidRPr="00505319" w:rsidRDefault="002273CE" w:rsidP="002273CE">
      <w:pPr>
        <w:pStyle w:val="Lijstalinea"/>
        <w:numPr>
          <w:ilvl w:val="1"/>
          <w:numId w:val="1"/>
        </w:numPr>
        <w:ind w:left="1080"/>
        <w:jc w:val="both"/>
        <w:rPr>
          <w:rFonts w:cstheme="minorHAnsi"/>
          <w:b/>
        </w:rPr>
      </w:pPr>
      <w:r w:rsidRPr="00B523FC">
        <w:rPr>
          <w:rFonts w:cstheme="minorHAnsi"/>
        </w:rPr>
        <w:t xml:space="preserve">de </w:t>
      </w:r>
      <w:hyperlink r:id="rId6" w:history="1">
        <w:r w:rsidRPr="00505319">
          <w:rPr>
            <w:rStyle w:val="Hyperlink"/>
            <w:rFonts w:cstheme="minorHAnsi"/>
          </w:rPr>
          <w:t>examenroosters</w:t>
        </w:r>
      </w:hyperlink>
      <w:r w:rsidRPr="00B523FC">
        <w:rPr>
          <w:rFonts w:cstheme="minorHAnsi"/>
        </w:rPr>
        <w:t xml:space="preserve"> zijn bekend voor de start van het academiejaar</w:t>
      </w:r>
      <w:r w:rsidR="00035A9D">
        <w:rPr>
          <w:rFonts w:cstheme="minorHAnsi"/>
        </w:rPr>
        <w:t>!</w:t>
      </w:r>
      <w:r w:rsidRPr="00B523FC">
        <w:rPr>
          <w:rFonts w:cstheme="minorHAnsi"/>
        </w:rPr>
        <w:t xml:space="preserve"> Als GIT</w:t>
      </w:r>
      <w:r w:rsidR="00505319">
        <w:rPr>
          <w:rFonts w:cstheme="minorHAnsi"/>
        </w:rPr>
        <w:t xml:space="preserve">-student dien je hier rekening mee te houden en zelf te waken over de haalbaarheid van jouw gekozen curriculum. </w:t>
      </w:r>
      <w:r w:rsidR="006F4BF9">
        <w:rPr>
          <w:rFonts w:cstheme="minorHAnsi"/>
        </w:rPr>
        <w:t>Met</w:t>
      </w:r>
      <w:r w:rsidR="00505319">
        <w:rPr>
          <w:rFonts w:cstheme="minorHAnsi"/>
        </w:rPr>
        <w:t xml:space="preserve"> andere woorden</w:t>
      </w:r>
      <w:r w:rsidR="006F4BF9">
        <w:rPr>
          <w:rFonts w:cstheme="minorHAnsi"/>
        </w:rPr>
        <w:t>, zorg</w:t>
      </w:r>
      <w:r w:rsidRPr="00B523FC">
        <w:rPr>
          <w:rFonts w:cstheme="minorHAnsi"/>
        </w:rPr>
        <w:t xml:space="preserve"> voor een re</w:t>
      </w:r>
      <w:r w:rsidR="006F4BF9">
        <w:rPr>
          <w:rFonts w:cstheme="minorHAnsi"/>
        </w:rPr>
        <w:t>delijke spreiding tussen jouw</w:t>
      </w:r>
      <w:r w:rsidRPr="00B523FC">
        <w:rPr>
          <w:rFonts w:cstheme="minorHAnsi"/>
        </w:rPr>
        <w:t xml:space="preserve"> examens van verschillende modeltrajectjaren. </w:t>
      </w:r>
    </w:p>
    <w:p w:rsidR="002273CE" w:rsidRPr="00505319" w:rsidRDefault="002273CE" w:rsidP="002273CE">
      <w:pPr>
        <w:pStyle w:val="Lijstalinea"/>
        <w:numPr>
          <w:ilvl w:val="1"/>
          <w:numId w:val="1"/>
        </w:numPr>
        <w:ind w:left="1080"/>
        <w:jc w:val="both"/>
        <w:rPr>
          <w:rFonts w:cstheme="minorHAnsi"/>
          <w:b/>
        </w:rPr>
      </w:pPr>
      <w:r w:rsidRPr="00B523FC">
        <w:rPr>
          <w:rFonts w:cstheme="minorHAnsi"/>
        </w:rPr>
        <w:t>Indien een redelijke spreiding niet mogelijk is in 1</w:t>
      </w:r>
      <w:r w:rsidRPr="00B03CA8">
        <w:rPr>
          <w:rFonts w:cstheme="minorHAnsi"/>
          <w:vertAlign w:val="superscript"/>
        </w:rPr>
        <w:t>ste</w:t>
      </w:r>
      <w:r w:rsidRPr="00B523FC">
        <w:rPr>
          <w:rFonts w:cstheme="minorHAnsi"/>
        </w:rPr>
        <w:t xml:space="preserve"> zittijd, kan je jouw examens over de 2 zittijden inplannen.</w:t>
      </w:r>
      <w:r w:rsidR="00505319">
        <w:rPr>
          <w:rFonts w:cstheme="minorHAnsi"/>
        </w:rPr>
        <w:t xml:space="preserve"> </w:t>
      </w:r>
      <w:r w:rsidR="006F4BF9">
        <w:rPr>
          <w:rFonts w:cstheme="minorHAnsi"/>
        </w:rPr>
        <w:t xml:space="preserve">Let op! </w:t>
      </w:r>
      <w:r w:rsidR="00505319">
        <w:rPr>
          <w:rFonts w:cstheme="minorHAnsi"/>
        </w:rPr>
        <w:t>Hierdoor verlies je wel een examenkans in 1</w:t>
      </w:r>
      <w:r w:rsidR="00505319" w:rsidRPr="00505319">
        <w:rPr>
          <w:rFonts w:cstheme="minorHAnsi"/>
          <w:vertAlign w:val="superscript"/>
        </w:rPr>
        <w:t>ste</w:t>
      </w:r>
      <w:r w:rsidR="00505319">
        <w:rPr>
          <w:rFonts w:cstheme="minorHAnsi"/>
        </w:rPr>
        <w:t xml:space="preserve"> zittijd.</w:t>
      </w:r>
    </w:p>
    <w:p w:rsidR="006F4BF9" w:rsidRPr="006F4BF9" w:rsidRDefault="006F4BF9" w:rsidP="006F4BF9">
      <w:pPr>
        <w:pStyle w:val="Lijstalinea"/>
        <w:numPr>
          <w:ilvl w:val="1"/>
          <w:numId w:val="1"/>
        </w:numPr>
        <w:ind w:left="1080"/>
        <w:jc w:val="both"/>
        <w:rPr>
          <w:rFonts w:cstheme="minorHAnsi"/>
        </w:rPr>
      </w:pPr>
      <w:r w:rsidRPr="006F4BF9">
        <w:rPr>
          <w:rFonts w:cstheme="minorHAnsi"/>
        </w:rPr>
        <w:t>Als 2</w:t>
      </w:r>
      <w:r>
        <w:rPr>
          <w:rFonts w:cstheme="minorHAnsi"/>
        </w:rPr>
        <w:t xml:space="preserve"> of meer</w:t>
      </w:r>
      <w:r w:rsidRPr="006F4BF9">
        <w:rPr>
          <w:rFonts w:cstheme="minorHAnsi"/>
        </w:rPr>
        <w:t xml:space="preserve"> examens overlappen, dan k</w:t>
      </w:r>
      <w:r>
        <w:rPr>
          <w:rFonts w:cstheme="minorHAnsi"/>
        </w:rPr>
        <w:t>a</w:t>
      </w:r>
      <w:r w:rsidRPr="006F4BF9">
        <w:rPr>
          <w:rFonts w:cstheme="minorHAnsi"/>
        </w:rPr>
        <w:t xml:space="preserve">n de student </w:t>
      </w:r>
      <w:r>
        <w:rPr>
          <w:rFonts w:cstheme="minorHAnsi"/>
        </w:rPr>
        <w:t>een inhaalexamen aanvragen dat bij voorkeur plaats vindt op de vastgelegde inhaaldag</w:t>
      </w:r>
      <w:r w:rsidRPr="006F4BF9">
        <w:rPr>
          <w:rFonts w:cstheme="minorHAnsi"/>
        </w:rPr>
        <w:t xml:space="preserve"> (</w:t>
      </w:r>
      <w:hyperlink r:id="rId7" w:history="1">
        <w:r w:rsidRPr="006F4BF9">
          <w:rPr>
            <w:rStyle w:val="Hyperlink"/>
            <w:rFonts w:cstheme="minorHAnsi"/>
          </w:rPr>
          <w:t>OER</w:t>
        </w:r>
      </w:hyperlink>
      <w:r>
        <w:rPr>
          <w:rFonts w:cstheme="minorHAnsi"/>
        </w:rPr>
        <w:t xml:space="preserve"> artikel 75</w:t>
      </w:r>
      <w:r w:rsidRPr="006F4BF9">
        <w:rPr>
          <w:rFonts w:cstheme="minorHAnsi"/>
        </w:rPr>
        <w:t>)</w:t>
      </w:r>
      <w:r>
        <w:rPr>
          <w:rFonts w:cstheme="minorHAnsi"/>
        </w:rPr>
        <w:t>. Let op! De evaluatievorm van een inhaalexamen kan wijzigen (bijvoorbeeld mondeling in plaats van schriftelijk).</w:t>
      </w:r>
    </w:p>
    <w:p w:rsidR="006F27FA" w:rsidRPr="00680F23" w:rsidRDefault="006F4BF9" w:rsidP="006F3829">
      <w:pPr>
        <w:pStyle w:val="Lijstalinea"/>
        <w:numPr>
          <w:ilvl w:val="1"/>
          <w:numId w:val="1"/>
        </w:numPr>
        <w:ind w:left="1080"/>
        <w:jc w:val="both"/>
      </w:pPr>
      <w:r w:rsidRPr="006F4BF9">
        <w:rPr>
          <w:rFonts w:cstheme="minorHAnsi"/>
        </w:rPr>
        <w:t xml:space="preserve">Geef voorrang aan het afleggen van het examen van jouw laagste modeltrajectjaar. </w:t>
      </w:r>
    </w:p>
    <w:p w:rsidR="00680F23" w:rsidRDefault="00680F23" w:rsidP="00680F23">
      <w:pPr>
        <w:pStyle w:val="Kop2"/>
        <w:spacing w:after="120"/>
      </w:pPr>
      <w:r>
        <w:t>Mag ik meer dan 60 SP opnemen in mijn curriculum?</w:t>
      </w:r>
    </w:p>
    <w:p w:rsidR="00680F23" w:rsidRPr="00680F23" w:rsidRDefault="00680F23" w:rsidP="009D1C40">
      <w:pPr>
        <w:pStyle w:val="Lijstalinea"/>
        <w:numPr>
          <w:ilvl w:val="1"/>
          <w:numId w:val="1"/>
        </w:numPr>
        <w:ind w:left="1080"/>
        <w:jc w:val="both"/>
        <w:rPr>
          <w:rFonts w:cstheme="minorHAnsi"/>
        </w:rPr>
      </w:pPr>
      <w:r>
        <w:rPr>
          <w:rFonts w:cstheme="minorHAnsi"/>
        </w:rPr>
        <mc:AlternateContent>
          <mc:Choice Requires="wps">
            <w:drawing>
              <wp:anchor distT="0" distB="0" distL="114300" distR="114300" simplePos="0" relativeHeight="251659264" behindDoc="0" locked="0" layoutInCell="1" allowOverlap="1" wp14:anchorId="2AC8F56F" wp14:editId="7A7C6DA6">
                <wp:simplePos x="0" y="0"/>
                <wp:positionH relativeFrom="column">
                  <wp:posOffset>1808756</wp:posOffset>
                </wp:positionH>
                <wp:positionV relativeFrom="paragraph">
                  <wp:posOffset>162504</wp:posOffset>
                </wp:positionV>
                <wp:extent cx="45719" cy="190500"/>
                <wp:effectExtent l="0" t="0" r="12065" b="19050"/>
                <wp:wrapNone/>
                <wp:docPr id="1" name="Left Bracket 1"/>
                <wp:cNvGraphicFramePr/>
                <a:graphic xmlns:a="http://schemas.openxmlformats.org/drawingml/2006/main">
                  <a:graphicData uri="http://schemas.microsoft.com/office/word/2010/wordprocessingShape">
                    <wps:wsp>
                      <wps:cNvSpPr/>
                      <wps:spPr>
                        <a:xfrm>
                          <a:off x="0" y="0"/>
                          <a:ext cx="45719" cy="19050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50D039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 o:spid="_x0000_s1026" type="#_x0000_t85" style="position:absolute;margin-left:142.4pt;margin-top:12.8pt;width:3.6pt;height: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" adj="432" strokecolor="#5b9bd5 [3204]" strokeweight=".5pt">
                <v:stroke joinstyle="miter"/>
              </v:shape>
            </w:pict>
          </mc:Fallback>
        </mc:AlternateContent>
      </w:r>
      <w:r>
        <w:rPr>
          <w:rFonts w:cstheme="minorHAnsi"/>
        </w:rPr>
        <mc:AlternateContent>
          <mc:Choice Requires="wps">
            <w:drawing>
              <wp:anchor distT="0" distB="0" distL="114300" distR="114300" simplePos="0" relativeHeight="251660288" behindDoc="0" locked="0" layoutInCell="1" allowOverlap="1" wp14:anchorId="128780B4" wp14:editId="7361358E">
                <wp:simplePos x="0" y="0"/>
                <wp:positionH relativeFrom="column">
                  <wp:posOffset>1471323</wp:posOffset>
                </wp:positionH>
                <wp:positionV relativeFrom="paragraph">
                  <wp:posOffset>353668</wp:posOffset>
                </wp:positionV>
                <wp:extent cx="45719" cy="190500"/>
                <wp:effectExtent l="57150" t="57150" r="50165" b="57150"/>
                <wp:wrapNone/>
                <wp:docPr id="2" name="Left Bracket 2"/>
                <wp:cNvGraphicFramePr/>
                <a:graphic xmlns:a="http://schemas.openxmlformats.org/drawingml/2006/main">
                  <a:graphicData uri="http://schemas.microsoft.com/office/word/2010/wordprocessingShape">
                    <wps:wsp>
                      <wps:cNvSpPr/>
                      <wps:spPr>
                        <a:xfrm>
                          <a:off x="0" y="0"/>
                          <a:ext cx="45719" cy="190500"/>
                        </a:xfrm>
                        <a:prstGeom prst="leftBracket">
                          <a:avLst/>
                        </a:prstGeom>
                        <a:noFill/>
                        <a:ln w="6350" cap="flat" cmpd="sng" algn="ctr">
                          <a:solidFill>
                            <a:srgbClr val="5B9BD5"/>
                          </a:solidFill>
                          <a:prstDash val="solid"/>
                          <a:miter lim="800000"/>
                        </a:ln>
                        <a:effectLst/>
                        <a:scene3d>
                          <a:camera prst="orthographicFront">
                            <a:rot lat="0" lon="10800000" rev="0"/>
                          </a:camera>
                          <a:lightRig rig="threePt" dir="t"/>
                        </a:scene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BEF9C1" id="Left Bracket 2" o:spid="_x0000_s1026" type="#_x0000_t85" style="position:absolute;margin-left:115.85pt;margin-top:27.85pt;width:3.6pt;height: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" adj="432" strokecolor="#5b9bd5" strokeweight=".5pt">
                <v:stroke joinstyle="miter"/>
              </v:shape>
            </w:pict>
          </mc:Fallback>
        </mc:AlternateContent>
      </w:r>
      <w:r w:rsidRPr="00680F23">
        <w:rPr>
          <w:rFonts w:cstheme="minorHAnsi"/>
        </w:rPr>
        <w:t xml:space="preserve">Elke student die in het voorafgaande academiejaar een </w:t>
      </w:r>
      <w:r w:rsidRPr="00680F23">
        <w:rPr>
          <w:rFonts w:cstheme="minorHAnsi"/>
          <w:b/>
        </w:rPr>
        <w:t>studierendement</w:t>
      </w:r>
      <w:r w:rsidRPr="00680F23">
        <w:rPr>
          <w:rFonts w:cstheme="minorHAnsi"/>
        </w:rPr>
        <w:t xml:space="preserve"> heeft behaald van </w:t>
      </w:r>
      <w:r w:rsidRPr="00680F23">
        <w:rPr>
          <w:rFonts w:cstheme="minorHAnsi"/>
          <w:b/>
        </w:rPr>
        <w:t>minimum 66%</w:t>
      </w:r>
      <w:r w:rsidRPr="00680F23">
        <w:rPr>
          <w:rFonts w:cstheme="minorHAnsi"/>
        </w:rPr>
        <w:t xml:space="preserve"> = (totaal aantal verworven studiepunten/totaal aantal opgenomen studiepunten) </w:t>
      </w:r>
      <w:r w:rsidRPr="00680F23">
        <w:rPr>
          <w:rFonts w:cstheme="minorHAnsi"/>
        </w:rPr>
        <w:t xml:space="preserve"> </w:t>
      </w:r>
      <w:r w:rsidRPr="00680F23">
        <w:rPr>
          <w:rFonts w:cstheme="minorHAnsi"/>
        </w:rPr>
        <w:t>x 100</w:t>
      </w:r>
      <w:r>
        <w:rPr>
          <w:rFonts w:cstheme="minorHAnsi"/>
        </w:rPr>
        <w:t xml:space="preserve"> , </w:t>
      </w:r>
      <w:r w:rsidRPr="00680F23">
        <w:rPr>
          <w:rFonts w:cstheme="minorHAnsi"/>
        </w:rPr>
        <w:t xml:space="preserve">mag een curriculum samen stellen tot maximum 75 studiepunten. </w:t>
      </w:r>
    </w:p>
    <w:p w:rsidR="00680F23" w:rsidRPr="00680F23" w:rsidRDefault="00680F23" w:rsidP="00680F23">
      <w:pPr>
        <w:pStyle w:val="Lijstalinea"/>
        <w:numPr>
          <w:ilvl w:val="1"/>
          <w:numId w:val="1"/>
        </w:numPr>
        <w:ind w:left="1080"/>
        <w:jc w:val="both"/>
        <w:rPr>
          <w:rFonts w:cstheme="minorHAnsi"/>
        </w:rPr>
      </w:pPr>
      <w:r w:rsidRPr="002014F4">
        <w:rPr>
          <w:rFonts w:cstheme="minorHAnsi"/>
        </w:rPr>
        <w:t>Meer dan 60 SP opnemen</w:t>
      </w:r>
      <w:r>
        <w:rPr>
          <w:rFonts w:cstheme="minorHAnsi"/>
        </w:rPr>
        <w:t xml:space="preserve"> is geen verplichting.</w:t>
      </w:r>
      <w:r w:rsidRPr="002014F4">
        <w:rPr>
          <w:rFonts w:cstheme="minorHAnsi"/>
        </w:rPr>
        <w:t xml:space="preserve"> </w:t>
      </w:r>
      <w:r>
        <w:rPr>
          <w:rFonts w:cstheme="minorHAnsi"/>
        </w:rPr>
        <w:t>Stel vooral</w:t>
      </w:r>
      <w:r w:rsidRPr="002014F4">
        <w:rPr>
          <w:rFonts w:cstheme="minorHAnsi"/>
        </w:rPr>
        <w:t xml:space="preserve"> een </w:t>
      </w:r>
      <w:r w:rsidRPr="00680F23">
        <w:rPr>
          <w:rFonts w:cstheme="minorHAnsi"/>
        </w:rPr>
        <w:t>haalbaar</w:t>
      </w:r>
      <w:r w:rsidRPr="002014F4">
        <w:rPr>
          <w:rFonts w:cstheme="minorHAnsi"/>
        </w:rPr>
        <w:t xml:space="preserve"> curriculum</w:t>
      </w:r>
      <w:r>
        <w:rPr>
          <w:rFonts w:cstheme="minorHAnsi"/>
        </w:rPr>
        <w:t xml:space="preserve"> samen</w:t>
      </w:r>
      <w:r w:rsidRPr="002014F4">
        <w:rPr>
          <w:rFonts w:cstheme="minorHAnsi"/>
        </w:rPr>
        <w:t>, rekening houdend met de gead</w:t>
      </w:r>
      <w:r>
        <w:rPr>
          <w:rFonts w:cstheme="minorHAnsi"/>
        </w:rPr>
        <w:t>viseerde volgtijdelijkheden</w:t>
      </w:r>
      <w:r>
        <w:rPr>
          <w:rFonts w:cstheme="minorHAnsi"/>
        </w:rPr>
        <w:t>.</w:t>
      </w:r>
      <w:bookmarkStart w:id="0" w:name="_GoBack"/>
      <w:bookmarkEnd w:id="0"/>
    </w:p>
    <w:sectPr w:rsidR="00680F23" w:rsidRPr="00680F23" w:rsidSect="00EE08EC">
      <w:pgSz w:w="11906" w:h="16838"/>
      <w:pgMar w:top="1304" w:right="1304" w:bottom="130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UGent Panno Text">
    <w:altName w:val="U Gent Panno Text"/>
    <w:panose1 w:val="02000506040000040003"/>
    <w:charset w:val="00"/>
    <w:family w:val="auto"/>
    <w:pitch w:val="variable"/>
    <w:sig w:usb0="A00002EF" w:usb1="4000206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D5D21"/>
    <w:multiLevelType w:val="hybridMultilevel"/>
    <w:tmpl w:val="F1FA8A58"/>
    <w:lvl w:ilvl="0" w:tplc="04090001">
      <w:start w:val="1"/>
      <w:numFmt w:val="bullet"/>
      <w:lvlText w:val=""/>
      <w:lvlJc w:val="left"/>
      <w:pPr>
        <w:ind w:left="931" w:hanging="360"/>
      </w:pPr>
      <w:rPr>
        <w:rFonts w:ascii="Symbol" w:hAnsi="Symbol"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1" w15:restartNumberingAfterBreak="0">
    <w:nsid w:val="3C4C67B8"/>
    <w:multiLevelType w:val="hybridMultilevel"/>
    <w:tmpl w:val="83ACFA8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623F5B22"/>
    <w:multiLevelType w:val="hybridMultilevel"/>
    <w:tmpl w:val="CC3CA84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3CE"/>
    <w:rsid w:val="00035A9D"/>
    <w:rsid w:val="001011AC"/>
    <w:rsid w:val="002273CE"/>
    <w:rsid w:val="00485974"/>
    <w:rsid w:val="00505319"/>
    <w:rsid w:val="00680F23"/>
    <w:rsid w:val="006F4BF9"/>
    <w:rsid w:val="009977F4"/>
    <w:rsid w:val="00AA223A"/>
    <w:rsid w:val="00B03CA8"/>
    <w:rsid w:val="00B4309C"/>
    <w:rsid w:val="00BC2615"/>
    <w:rsid w:val="00CB68F1"/>
    <w:rsid w:val="00EE08EC"/>
    <w:rsid w:val="00F1431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14D43"/>
  <w15:chartTrackingRefBased/>
  <w15:docId w15:val="{B89965E1-F1A2-4897-A7C1-65499937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273CE"/>
  </w:style>
  <w:style w:type="paragraph" w:styleId="Kop1">
    <w:name w:val="heading 1"/>
    <w:basedOn w:val="Standaard"/>
    <w:next w:val="Standaard"/>
    <w:link w:val="Kop1Char"/>
    <w:uiPriority w:val="9"/>
    <w:qFormat/>
    <w:rsid w:val="00F143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CB68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273CE"/>
    <w:pPr>
      <w:ind w:left="720"/>
      <w:contextualSpacing/>
    </w:pPr>
  </w:style>
  <w:style w:type="character" w:styleId="Hyperlink">
    <w:name w:val="Hyperlink"/>
    <w:basedOn w:val="Standaardalinea-lettertype"/>
    <w:rsid w:val="002273CE"/>
    <w:rPr>
      <w:color w:val="0000FF"/>
      <w:u w:val="single"/>
    </w:rPr>
  </w:style>
  <w:style w:type="character" w:customStyle="1" w:styleId="Kop1Char">
    <w:name w:val="Kop 1 Char"/>
    <w:basedOn w:val="Standaardalinea-lettertype"/>
    <w:link w:val="Kop1"/>
    <w:uiPriority w:val="9"/>
    <w:rsid w:val="00F14316"/>
    <w:rPr>
      <w:rFonts w:asciiTheme="majorHAnsi" w:eastAsiaTheme="majorEastAsia" w:hAnsiTheme="majorHAnsi" w:cstheme="majorBidi"/>
      <w:color w:val="2E74B5" w:themeColor="accent1" w:themeShade="BF"/>
      <w:sz w:val="32"/>
      <w:szCs w:val="32"/>
    </w:rPr>
  </w:style>
  <w:style w:type="paragraph" w:customStyle="1" w:styleId="Default">
    <w:name w:val="Default"/>
    <w:rsid w:val="00505319"/>
    <w:pPr>
      <w:autoSpaceDE w:val="0"/>
      <w:autoSpaceDN w:val="0"/>
      <w:adjustRightInd w:val="0"/>
      <w:spacing w:after="0" w:line="240" w:lineRule="auto"/>
    </w:pPr>
    <w:rPr>
      <w:rFonts w:ascii="UGent Panno Text" w:hAnsi="UGent Panno Text" w:cs="UGent Panno Text"/>
      <w:color w:val="000000"/>
      <w:sz w:val="24"/>
      <w:szCs w:val="24"/>
    </w:rPr>
  </w:style>
  <w:style w:type="character" w:customStyle="1" w:styleId="Kop2Char">
    <w:name w:val="Kop 2 Char"/>
    <w:basedOn w:val="Standaardalinea-lettertype"/>
    <w:link w:val="Kop2"/>
    <w:uiPriority w:val="9"/>
    <w:rsid w:val="00CB68F1"/>
    <w:rPr>
      <w:rFonts w:asciiTheme="majorHAnsi" w:eastAsiaTheme="majorEastAsia" w:hAnsiTheme="majorHAnsi" w:cstheme="majorBidi"/>
      <w:color w:val="2E74B5" w:themeColor="accent1" w:themeShade="BF"/>
      <w:sz w:val="26"/>
      <w:szCs w:val="26"/>
    </w:rPr>
  </w:style>
  <w:style w:type="paragraph" w:styleId="Titel">
    <w:name w:val="Title"/>
    <w:basedOn w:val="Standaard"/>
    <w:next w:val="Standaard"/>
    <w:link w:val="TitelChar"/>
    <w:uiPriority w:val="10"/>
    <w:qFormat/>
    <w:rsid w:val="00CB68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68F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gent.be/student/nl/studeren/regelgev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gent.be/di/nl/voor-studenten/facreglement/examenregeling" TargetMode="External"/><Relationship Id="rId5" Type="http://schemas.openxmlformats.org/officeDocument/2006/relationships/hyperlink" Target="https://studiegids.ugent.be/2019/NL/FACULTY/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688</Words>
  <Characters>3788</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UGent</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Geirnaert</dc:creator>
  <cp:keywords/>
  <dc:description/>
  <cp:lastModifiedBy>Tamara Geirnaert</cp:lastModifiedBy>
  <cp:revision>8</cp:revision>
  <dcterms:created xsi:type="dcterms:W3CDTF">2019-06-06T13:00:00Z</dcterms:created>
  <dcterms:modified xsi:type="dcterms:W3CDTF">2019-07-18T08:57:00Z</dcterms:modified>
</cp:coreProperties>
</file>