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8EFC5" w14:textId="6E7FA5AA" w:rsidR="00A66EBA" w:rsidRPr="0017246B" w:rsidRDefault="0017246B" w:rsidP="00B376E3">
      <w:pPr>
        <w:pStyle w:val="Heading2"/>
        <w:spacing w:before="0" w:after="0"/>
        <w:jc w:val="center"/>
        <w:rPr>
          <w:rFonts w:cs="Arial"/>
          <w:sz w:val="24"/>
          <w:lang w:val="en-US"/>
        </w:rPr>
      </w:pPr>
      <w:bookmarkStart w:id="0" w:name="_GoBack"/>
      <w:bookmarkEnd w:id="0"/>
      <w:r w:rsidRPr="0017246B">
        <w:rPr>
          <w:rFonts w:cs="Arial"/>
          <w:sz w:val="24"/>
          <w:lang w:val="en-US"/>
        </w:rPr>
        <w:t>Partnership</w:t>
      </w:r>
      <w:r w:rsidR="001C3148" w:rsidRPr="0017246B">
        <w:rPr>
          <w:rFonts w:cs="Arial"/>
          <w:sz w:val="24"/>
          <w:lang w:val="en-US"/>
        </w:rPr>
        <w:t xml:space="preserve"> agreement</w:t>
      </w:r>
      <w:r w:rsidR="00A66EBA" w:rsidRPr="0017246B">
        <w:rPr>
          <w:rFonts w:cs="Arial"/>
          <w:sz w:val="24"/>
          <w:lang w:val="en-US"/>
        </w:rPr>
        <w:t xml:space="preserve"> </w:t>
      </w:r>
      <w:r>
        <w:rPr>
          <w:rFonts w:cs="Arial"/>
          <w:sz w:val="24"/>
          <w:lang w:val="en-US"/>
        </w:rPr>
        <w:t>governing</w:t>
      </w:r>
    </w:p>
    <w:p w14:paraId="6C835E03" w14:textId="775AB212" w:rsidR="00A66EBA" w:rsidRPr="0017246B" w:rsidRDefault="001C3148" w:rsidP="00B376E3">
      <w:pPr>
        <w:pStyle w:val="Heading2"/>
        <w:spacing w:before="0" w:after="0"/>
        <w:jc w:val="center"/>
        <w:rPr>
          <w:rFonts w:cs="Arial"/>
          <w:sz w:val="24"/>
          <w:lang w:val="en-US"/>
        </w:rPr>
      </w:pPr>
      <w:r w:rsidRPr="0017246B">
        <w:rPr>
          <w:rFonts w:cs="Arial"/>
          <w:sz w:val="24"/>
          <w:lang w:val="en-US"/>
        </w:rPr>
        <w:t>the joint supervision and</w:t>
      </w:r>
      <w:r w:rsidR="0017246B">
        <w:rPr>
          <w:rFonts w:cs="Arial"/>
          <w:sz w:val="24"/>
          <w:lang w:val="en-US"/>
        </w:rPr>
        <w:t xml:space="preserve"> awarding</w:t>
      </w:r>
      <w:r w:rsidRPr="0017246B">
        <w:rPr>
          <w:rFonts w:cs="Arial"/>
          <w:sz w:val="24"/>
          <w:lang w:val="en-US"/>
        </w:rPr>
        <w:t xml:space="preserve"> of</w:t>
      </w:r>
      <w:r w:rsidR="0017246B">
        <w:rPr>
          <w:rFonts w:cs="Arial"/>
          <w:sz w:val="24"/>
          <w:lang w:val="en-US"/>
        </w:rPr>
        <w:t xml:space="preserve"> a</w:t>
      </w:r>
      <w:r w:rsidRPr="0017246B">
        <w:rPr>
          <w:rFonts w:cs="Arial"/>
          <w:sz w:val="24"/>
          <w:lang w:val="en-US"/>
        </w:rPr>
        <w:t xml:space="preserve"> doctorate</w:t>
      </w:r>
    </w:p>
    <w:p w14:paraId="06BA8644" w14:textId="59C70EE3" w:rsidR="00A66EBA" w:rsidRPr="0017246B" w:rsidRDefault="001C3148" w:rsidP="00B376E3">
      <w:pPr>
        <w:pStyle w:val="Heading2"/>
        <w:spacing w:before="0" w:after="0"/>
        <w:jc w:val="center"/>
        <w:rPr>
          <w:rFonts w:cs="Arial"/>
          <w:sz w:val="24"/>
          <w:lang w:val="en-US"/>
        </w:rPr>
      </w:pPr>
      <w:r w:rsidRPr="0017246B">
        <w:rPr>
          <w:rFonts w:cs="Arial"/>
          <w:sz w:val="24"/>
          <w:lang w:val="en-US"/>
        </w:rPr>
        <w:t xml:space="preserve">between Ghent University and </w:t>
      </w:r>
      <w:r w:rsidR="00DA4E04">
        <w:rPr>
          <w:rFonts w:cs="Arial"/>
          <w:sz w:val="24"/>
          <w:lang w:val="en-US"/>
        </w:rPr>
        <w:t>[partner institution]</w:t>
      </w:r>
    </w:p>
    <w:p w14:paraId="3CBD84D8" w14:textId="77777777" w:rsidR="00A66EBA" w:rsidRPr="0017246B" w:rsidRDefault="00A66EBA" w:rsidP="00C97516">
      <w:pPr>
        <w:pStyle w:val="BodyText"/>
        <w:rPr>
          <w:rFonts w:cs="Arial"/>
          <w:sz w:val="24"/>
          <w:lang w:val="en-US"/>
        </w:rPr>
      </w:pPr>
    </w:p>
    <w:p w14:paraId="4D9E1767" w14:textId="77777777" w:rsidR="00A66EBA" w:rsidRPr="0017246B" w:rsidRDefault="00A66EBA" w:rsidP="00B376E3">
      <w:pPr>
        <w:pStyle w:val="BodyText"/>
        <w:pBdr>
          <w:bottom w:val="single" w:sz="4" w:space="1" w:color="auto"/>
        </w:pBdr>
        <w:rPr>
          <w:rFonts w:cs="Arial"/>
          <w:b/>
          <w:sz w:val="20"/>
          <w:szCs w:val="20"/>
          <w:lang w:val="en-US"/>
        </w:rPr>
      </w:pPr>
    </w:p>
    <w:p w14:paraId="44F4A874" w14:textId="77777777" w:rsidR="00A66EBA" w:rsidRPr="0017246B" w:rsidRDefault="00A66EBA" w:rsidP="00B376E3">
      <w:pPr>
        <w:pStyle w:val="BodyText"/>
        <w:rPr>
          <w:rFonts w:cs="Arial"/>
          <w:b/>
          <w:sz w:val="20"/>
          <w:szCs w:val="20"/>
          <w:lang w:val="en-US"/>
        </w:rPr>
      </w:pPr>
    </w:p>
    <w:p w14:paraId="78EF4267" w14:textId="77777777" w:rsidR="00A66EBA" w:rsidRPr="0017246B" w:rsidRDefault="00A66EBA" w:rsidP="00B376E3">
      <w:pPr>
        <w:pStyle w:val="BodyText"/>
        <w:rPr>
          <w:rFonts w:cs="Arial"/>
          <w:b/>
          <w:sz w:val="20"/>
          <w:szCs w:val="20"/>
          <w:lang w:val="en-US"/>
        </w:rPr>
      </w:pPr>
    </w:p>
    <w:p w14:paraId="069F8F8A" w14:textId="77777777" w:rsidR="00325AF6" w:rsidRPr="00015900" w:rsidRDefault="00325AF6" w:rsidP="00325AF6">
      <w:pPr>
        <w:pStyle w:val="BodyText"/>
        <w:tabs>
          <w:tab w:val="left" w:pos="851"/>
        </w:tabs>
        <w:rPr>
          <w:rFonts w:cs="Arial"/>
          <w:b/>
          <w:sz w:val="20"/>
          <w:szCs w:val="20"/>
          <w:lang w:val="en-US"/>
        </w:rPr>
      </w:pPr>
      <w:r w:rsidRPr="00015900">
        <w:rPr>
          <w:rFonts w:cs="Arial"/>
          <w:b/>
          <w:sz w:val="20"/>
          <w:szCs w:val="20"/>
          <w:lang w:val="en-US"/>
        </w:rPr>
        <w:t>Between</w:t>
      </w:r>
    </w:p>
    <w:p w14:paraId="325257E8" w14:textId="77777777" w:rsidR="00325AF6" w:rsidRPr="00015900" w:rsidRDefault="00325AF6" w:rsidP="00325AF6">
      <w:pPr>
        <w:pStyle w:val="BodyText"/>
        <w:tabs>
          <w:tab w:val="left" w:pos="851"/>
        </w:tabs>
        <w:rPr>
          <w:rFonts w:cs="Arial"/>
          <w:sz w:val="20"/>
          <w:szCs w:val="20"/>
          <w:lang w:val="en-US"/>
        </w:rPr>
      </w:pPr>
    </w:p>
    <w:p w14:paraId="485D1844" w14:textId="4B06A17B" w:rsidR="00A26C25" w:rsidRPr="00097FF6" w:rsidRDefault="00A26C25" w:rsidP="00A26C25">
      <w:pPr>
        <w:pStyle w:val="BodyText"/>
        <w:tabs>
          <w:tab w:val="clear" w:pos="709"/>
          <w:tab w:val="clear" w:pos="879"/>
          <w:tab w:val="left" w:pos="851"/>
          <w:tab w:val="num" w:pos="899"/>
        </w:tabs>
        <w:ind w:left="709"/>
        <w:rPr>
          <w:rFonts w:cs="Arial"/>
          <w:sz w:val="20"/>
          <w:szCs w:val="20"/>
          <w:lang w:val="en-US"/>
        </w:rPr>
      </w:pPr>
      <w:r w:rsidRPr="001E580A">
        <w:rPr>
          <w:rFonts w:cs="Arial"/>
          <w:b/>
          <w:sz w:val="20"/>
          <w:szCs w:val="20"/>
          <w:lang w:val="en-US"/>
        </w:rPr>
        <w:t>Ghent University</w:t>
      </w:r>
      <w:r w:rsidRPr="008B6CFC">
        <w:rPr>
          <w:rFonts w:cs="Arial"/>
          <w:sz w:val="20"/>
          <w:szCs w:val="20"/>
          <w:lang w:val="en-US"/>
        </w:rPr>
        <w:t xml:space="preserve">, </w:t>
      </w:r>
      <w:r>
        <w:rPr>
          <w:rFonts w:cs="Arial"/>
          <w:sz w:val="20"/>
          <w:szCs w:val="20"/>
          <w:lang w:val="en-US"/>
        </w:rPr>
        <w:t xml:space="preserve">a </w:t>
      </w:r>
      <w:r w:rsidRPr="008B6CFC">
        <w:rPr>
          <w:rFonts w:cs="Arial"/>
          <w:sz w:val="20"/>
          <w:szCs w:val="20"/>
          <w:lang w:val="en-US"/>
        </w:rPr>
        <w:t xml:space="preserve">public institution with legal personality, </w:t>
      </w:r>
      <w:r>
        <w:rPr>
          <w:rFonts w:cs="Arial"/>
          <w:sz w:val="20"/>
          <w:szCs w:val="20"/>
          <w:lang w:val="en-US"/>
        </w:rPr>
        <w:t xml:space="preserve">duly organized and existing under the Special (Flemish) decree of 26 June 1991 on Ghent University and the University Centre of Antwerp (Belgian Official Gazette of 29 June 1991), as amended afterwards, </w:t>
      </w:r>
      <w:r w:rsidRPr="008B6CFC">
        <w:rPr>
          <w:rFonts w:cs="Arial"/>
          <w:sz w:val="20"/>
          <w:szCs w:val="20"/>
          <w:lang w:val="en-US"/>
        </w:rPr>
        <w:t xml:space="preserve">having its </w:t>
      </w:r>
      <w:r>
        <w:rPr>
          <w:rFonts w:cs="Arial"/>
          <w:sz w:val="20"/>
          <w:szCs w:val="20"/>
          <w:lang w:val="en-US"/>
        </w:rPr>
        <w:t xml:space="preserve">registered </w:t>
      </w:r>
      <w:r w:rsidRPr="008B6CFC">
        <w:rPr>
          <w:rFonts w:cs="Arial"/>
          <w:sz w:val="20"/>
          <w:szCs w:val="20"/>
          <w:lang w:val="en-US"/>
        </w:rPr>
        <w:t>office in Sint-</w:t>
      </w:r>
      <w:proofErr w:type="spellStart"/>
      <w:r w:rsidRPr="008B6CFC">
        <w:rPr>
          <w:rFonts w:cs="Arial"/>
          <w:sz w:val="20"/>
          <w:szCs w:val="20"/>
          <w:lang w:val="en-US"/>
        </w:rPr>
        <w:t>Pietersnieuwstraat</w:t>
      </w:r>
      <w:proofErr w:type="spellEnd"/>
      <w:r w:rsidRPr="008B6CFC">
        <w:rPr>
          <w:rFonts w:cs="Arial"/>
          <w:sz w:val="20"/>
          <w:szCs w:val="20"/>
          <w:lang w:val="en-US"/>
        </w:rPr>
        <w:t xml:space="preserve"> 25, 9000 Gent (Belgium), </w:t>
      </w:r>
      <w:r>
        <w:rPr>
          <w:rFonts w:cs="Arial"/>
          <w:sz w:val="20"/>
          <w:szCs w:val="20"/>
          <w:lang w:val="en-US"/>
        </w:rPr>
        <w:t xml:space="preserve">with </w:t>
      </w:r>
      <w:r w:rsidRPr="008B6CFC">
        <w:rPr>
          <w:rFonts w:cs="Arial"/>
          <w:sz w:val="20"/>
          <w:szCs w:val="20"/>
          <w:lang w:val="en-US"/>
        </w:rPr>
        <w:t xml:space="preserve">company registration number 0248.015.142, </w:t>
      </w:r>
      <w:r w:rsidRPr="00097FF6">
        <w:rPr>
          <w:rFonts w:cs="Arial"/>
          <w:sz w:val="20"/>
          <w:szCs w:val="20"/>
          <w:lang w:val="en-US"/>
        </w:rPr>
        <w:t xml:space="preserve">represented by Prof. </w:t>
      </w:r>
      <w:r>
        <w:rPr>
          <w:rFonts w:cs="Arial"/>
          <w:sz w:val="20"/>
          <w:szCs w:val="20"/>
          <w:lang w:val="en-US"/>
        </w:rPr>
        <w:t>D</w:t>
      </w:r>
      <w:r w:rsidRPr="00097FF6">
        <w:rPr>
          <w:rFonts w:cs="Arial"/>
          <w:sz w:val="20"/>
          <w:szCs w:val="20"/>
          <w:lang w:val="en-US"/>
        </w:rPr>
        <w:t>r. Rik Van de Walle, Rector, by delegation pursuant to the Board of Governors' decision</w:t>
      </w:r>
      <w:r>
        <w:rPr>
          <w:rFonts w:cs="Arial"/>
          <w:sz w:val="20"/>
          <w:szCs w:val="20"/>
          <w:lang w:val="en-US"/>
        </w:rPr>
        <w:t xml:space="preserve"> of July 3, 2015</w:t>
      </w:r>
      <w:r w:rsidRPr="00097FF6">
        <w:rPr>
          <w:rFonts w:cs="Arial"/>
          <w:sz w:val="20"/>
          <w:szCs w:val="20"/>
          <w:lang w:val="en-US"/>
        </w:rPr>
        <w:t xml:space="preserve">, who entrusts the execution of the present agreement to </w:t>
      </w:r>
      <w:r>
        <w:rPr>
          <w:rFonts w:cs="Arial"/>
          <w:sz w:val="20"/>
          <w:szCs w:val="20"/>
          <w:lang w:val="en-US"/>
        </w:rPr>
        <w:t>P</w:t>
      </w:r>
      <w:r w:rsidRPr="00097FF6">
        <w:rPr>
          <w:rFonts w:cs="Arial"/>
          <w:sz w:val="20"/>
          <w:szCs w:val="20"/>
          <w:lang w:val="en-US"/>
        </w:rPr>
        <w:t xml:space="preserve">rof. </w:t>
      </w:r>
      <w:r>
        <w:rPr>
          <w:rFonts w:cs="Arial"/>
          <w:sz w:val="20"/>
          <w:szCs w:val="20"/>
          <w:lang w:val="en-US"/>
        </w:rPr>
        <w:t>D</w:t>
      </w:r>
      <w:r w:rsidRPr="00097FF6">
        <w:rPr>
          <w:rFonts w:cs="Arial"/>
          <w:sz w:val="20"/>
          <w:szCs w:val="20"/>
          <w:lang w:val="en-US"/>
        </w:rPr>
        <w:t xml:space="preserve">r. </w:t>
      </w:r>
      <w:r w:rsidR="003058CE">
        <w:rPr>
          <w:rFonts w:cs="Arial"/>
          <w:sz w:val="20"/>
          <w:szCs w:val="20"/>
          <w:lang w:val="en-US"/>
        </w:rPr>
        <w:t>Jan Van Bocxlaer</w:t>
      </w:r>
      <w:r w:rsidRPr="00097FF6">
        <w:rPr>
          <w:rFonts w:cs="Arial"/>
          <w:sz w:val="20"/>
          <w:szCs w:val="20"/>
          <w:lang w:val="en-US"/>
        </w:rPr>
        <w:t xml:space="preserve"> (Dean of the Faculty </w:t>
      </w:r>
      <w:r w:rsidR="00680465">
        <w:rPr>
          <w:rFonts w:cs="Arial"/>
          <w:sz w:val="20"/>
          <w:szCs w:val="20"/>
          <w:lang w:val="en-US"/>
        </w:rPr>
        <w:t xml:space="preserve">of </w:t>
      </w:r>
      <w:r w:rsidR="0043665B">
        <w:rPr>
          <w:rFonts w:cs="Arial"/>
          <w:sz w:val="20"/>
          <w:szCs w:val="20"/>
          <w:lang w:val="en-US"/>
        </w:rPr>
        <w:t>Ph</w:t>
      </w:r>
      <w:r w:rsidR="003058CE">
        <w:rPr>
          <w:rFonts w:cs="Arial"/>
          <w:sz w:val="20"/>
          <w:szCs w:val="20"/>
          <w:lang w:val="en-US"/>
        </w:rPr>
        <w:t>armaceutical Sciences</w:t>
      </w:r>
      <w:r w:rsidRPr="00097FF6">
        <w:rPr>
          <w:rFonts w:cs="Arial"/>
          <w:sz w:val="20"/>
          <w:szCs w:val="20"/>
          <w:lang w:val="en-US"/>
        </w:rPr>
        <w:t>), hereafter referred to as “</w:t>
      </w:r>
      <w:r w:rsidRPr="001E580A">
        <w:rPr>
          <w:rFonts w:cs="Arial"/>
          <w:b/>
          <w:sz w:val="20"/>
          <w:szCs w:val="20"/>
          <w:lang w:val="en-US"/>
        </w:rPr>
        <w:t>UGent</w:t>
      </w:r>
      <w:r w:rsidRPr="00097FF6">
        <w:rPr>
          <w:rFonts w:cs="Arial"/>
          <w:sz w:val="20"/>
          <w:szCs w:val="20"/>
          <w:lang w:val="en-US"/>
        </w:rPr>
        <w:t>”</w:t>
      </w:r>
    </w:p>
    <w:p w14:paraId="416E5A8C" w14:textId="77777777" w:rsidR="00325AF6" w:rsidRPr="00015900" w:rsidRDefault="00325AF6" w:rsidP="00325AF6">
      <w:pPr>
        <w:pStyle w:val="BodyText"/>
        <w:tabs>
          <w:tab w:val="clear" w:pos="709"/>
          <w:tab w:val="clear" w:pos="879"/>
          <w:tab w:val="left" w:pos="851"/>
        </w:tabs>
        <w:rPr>
          <w:rFonts w:cs="Arial"/>
          <w:sz w:val="20"/>
          <w:szCs w:val="20"/>
          <w:lang w:val="en-US"/>
        </w:rPr>
      </w:pPr>
    </w:p>
    <w:p w14:paraId="41948B92" w14:textId="77777777" w:rsidR="00325AF6" w:rsidRPr="00C13006" w:rsidRDefault="00325AF6" w:rsidP="00325AF6">
      <w:pPr>
        <w:pStyle w:val="BodyText"/>
        <w:tabs>
          <w:tab w:val="clear" w:pos="709"/>
          <w:tab w:val="clear" w:pos="879"/>
          <w:tab w:val="left" w:pos="851"/>
        </w:tabs>
        <w:rPr>
          <w:rFonts w:cs="Arial"/>
          <w:b/>
          <w:sz w:val="20"/>
          <w:szCs w:val="20"/>
          <w:lang w:val="en-US"/>
        </w:rPr>
      </w:pPr>
      <w:r w:rsidRPr="00C13006">
        <w:rPr>
          <w:rFonts w:cs="Arial"/>
          <w:b/>
          <w:sz w:val="20"/>
          <w:szCs w:val="20"/>
          <w:lang w:val="en-US"/>
        </w:rPr>
        <w:t>and</w:t>
      </w:r>
    </w:p>
    <w:p w14:paraId="7ABB2A4A" w14:textId="77777777" w:rsidR="00325AF6" w:rsidRPr="00015900" w:rsidRDefault="00325AF6" w:rsidP="00325AF6">
      <w:pPr>
        <w:pStyle w:val="BodyText"/>
        <w:tabs>
          <w:tab w:val="clear" w:pos="709"/>
          <w:tab w:val="clear" w:pos="879"/>
          <w:tab w:val="left" w:pos="851"/>
        </w:tabs>
        <w:rPr>
          <w:rFonts w:cs="Arial"/>
          <w:sz w:val="20"/>
          <w:szCs w:val="20"/>
          <w:lang w:val="en-US"/>
        </w:rPr>
      </w:pPr>
    </w:p>
    <w:p w14:paraId="27FA5F57" w14:textId="3831E6F0" w:rsidR="00A26C25" w:rsidRPr="00E6747B" w:rsidRDefault="00E6747B" w:rsidP="00A26C25">
      <w:pPr>
        <w:pStyle w:val="BodyText"/>
        <w:tabs>
          <w:tab w:val="clear" w:pos="709"/>
          <w:tab w:val="clear" w:pos="879"/>
          <w:tab w:val="left" w:pos="851"/>
          <w:tab w:val="num" w:pos="899"/>
        </w:tabs>
        <w:ind w:left="709"/>
        <w:rPr>
          <w:rFonts w:cs="Arial"/>
          <w:sz w:val="20"/>
          <w:szCs w:val="20"/>
          <w:lang w:val="en-US"/>
        </w:rPr>
      </w:pPr>
      <w:r w:rsidRPr="00E6747B">
        <w:rPr>
          <w:rFonts w:cs="Arial"/>
          <w:sz w:val="20"/>
          <w:szCs w:val="20"/>
          <w:lang w:val="en-US"/>
        </w:rPr>
        <w:t>[name partner institution], a public institution with legal personality, duly organized and existing under …, having its registered office at [street number, postal code city (country)], with company registration number [number], represented by [title(s)] [first name] [last name], [position], by delegation pursuant to [please complete], who entrusts the execution of the present agreement to Prof. Dr. [position] and Prof. Dr. [position] (Supervisor), hereafter referred to as “[abbreviation]”</w:t>
      </w:r>
    </w:p>
    <w:p w14:paraId="3A373F57" w14:textId="095ABCE0" w:rsidR="00325AF6" w:rsidRPr="00015900" w:rsidRDefault="00A26C25" w:rsidP="00325AF6">
      <w:pPr>
        <w:pStyle w:val="BodyText"/>
        <w:tabs>
          <w:tab w:val="clear" w:pos="709"/>
          <w:tab w:val="left" w:pos="851"/>
        </w:tabs>
        <w:rPr>
          <w:rFonts w:cs="Arial"/>
          <w:sz w:val="20"/>
          <w:szCs w:val="20"/>
          <w:lang w:val="en-US"/>
        </w:rPr>
      </w:pPr>
      <w:r w:rsidRPr="001E580A" w:rsidDel="00A26C25">
        <w:rPr>
          <w:rStyle w:val="PlattetekstChar1CharChar1"/>
          <w:rFonts w:cs="Arial"/>
          <w:b/>
          <w:sz w:val="20"/>
          <w:szCs w:val="20"/>
          <w:lang w:val="en-US"/>
        </w:rPr>
        <w:t xml:space="preserve"> </w:t>
      </w:r>
    </w:p>
    <w:p w14:paraId="1384BAA3" w14:textId="77777777" w:rsidR="00325AF6" w:rsidRPr="00015900" w:rsidRDefault="00325AF6" w:rsidP="00325AF6">
      <w:pPr>
        <w:pStyle w:val="BodyText"/>
        <w:tabs>
          <w:tab w:val="clear" w:pos="709"/>
          <w:tab w:val="left" w:pos="851"/>
        </w:tabs>
        <w:rPr>
          <w:rFonts w:cs="Arial"/>
          <w:sz w:val="20"/>
          <w:szCs w:val="20"/>
          <w:lang w:val="en-US"/>
        </w:rPr>
      </w:pPr>
      <w:r w:rsidRPr="00015900">
        <w:rPr>
          <w:rFonts w:cs="Arial"/>
          <w:sz w:val="20"/>
          <w:szCs w:val="20"/>
          <w:lang w:val="en-US"/>
        </w:rPr>
        <w:t>jointly referred to as ‘the</w:t>
      </w:r>
      <w:r w:rsidRPr="00015900">
        <w:rPr>
          <w:rFonts w:cs="Arial"/>
          <w:b/>
          <w:i/>
          <w:sz w:val="20"/>
          <w:szCs w:val="20"/>
          <w:lang w:val="en-US"/>
        </w:rPr>
        <w:t xml:space="preserve"> partner institutions</w:t>
      </w:r>
      <w:r w:rsidRPr="00015900">
        <w:rPr>
          <w:rFonts w:cs="Arial"/>
          <w:sz w:val="20"/>
          <w:szCs w:val="20"/>
          <w:lang w:val="en-US"/>
        </w:rPr>
        <w:t>’</w:t>
      </w:r>
    </w:p>
    <w:p w14:paraId="61E80720" w14:textId="5FA4F583" w:rsidR="00325AF6" w:rsidRDefault="00325AF6" w:rsidP="00B376E3">
      <w:pPr>
        <w:pStyle w:val="BodyText"/>
        <w:rPr>
          <w:rFonts w:cs="Arial"/>
          <w:b/>
          <w:sz w:val="20"/>
          <w:szCs w:val="20"/>
          <w:lang w:val="en-US"/>
        </w:rPr>
      </w:pPr>
    </w:p>
    <w:p w14:paraId="096A0309" w14:textId="77777777" w:rsidR="00325AF6" w:rsidRPr="00015900" w:rsidRDefault="00325AF6" w:rsidP="00325AF6">
      <w:pPr>
        <w:pStyle w:val="BodyText"/>
        <w:tabs>
          <w:tab w:val="left" w:pos="851"/>
        </w:tabs>
        <w:rPr>
          <w:rFonts w:cs="Arial"/>
          <w:b/>
          <w:sz w:val="20"/>
          <w:szCs w:val="20"/>
          <w:lang w:val="en-US"/>
        </w:rPr>
      </w:pPr>
      <w:r w:rsidRPr="00015900">
        <w:rPr>
          <w:rFonts w:cs="Arial"/>
          <w:b/>
          <w:sz w:val="20"/>
          <w:szCs w:val="20"/>
          <w:lang w:val="en-US"/>
        </w:rPr>
        <w:t>and in due observance of the following:</w:t>
      </w:r>
    </w:p>
    <w:p w14:paraId="43032578" w14:textId="77777777" w:rsidR="00325AF6" w:rsidRDefault="00325AF6" w:rsidP="00325AF6">
      <w:pPr>
        <w:pStyle w:val="BodyText"/>
        <w:tabs>
          <w:tab w:val="clear" w:pos="709"/>
          <w:tab w:val="clear" w:pos="879"/>
          <w:tab w:val="left" w:pos="851"/>
        </w:tabs>
        <w:spacing w:after="120"/>
        <w:rPr>
          <w:rFonts w:cs="Arial"/>
          <w:sz w:val="20"/>
          <w:szCs w:val="20"/>
          <w:lang w:val="en-US"/>
        </w:rPr>
      </w:pPr>
    </w:p>
    <w:p w14:paraId="6AC14515" w14:textId="77777777" w:rsidR="00325AF6" w:rsidRPr="001E580A" w:rsidRDefault="00325AF6" w:rsidP="00325AF6">
      <w:pPr>
        <w:pStyle w:val="BodyText"/>
        <w:numPr>
          <w:ilvl w:val="0"/>
          <w:numId w:val="4"/>
        </w:numPr>
        <w:tabs>
          <w:tab w:val="clear" w:pos="709"/>
          <w:tab w:val="clear" w:pos="879"/>
          <w:tab w:val="left" w:pos="851"/>
        </w:tabs>
        <w:spacing w:after="120"/>
        <w:rPr>
          <w:rFonts w:cs="Arial"/>
          <w:sz w:val="20"/>
          <w:szCs w:val="20"/>
          <w:lang w:val="en-US"/>
        </w:rPr>
      </w:pPr>
      <w:r w:rsidRPr="001E580A">
        <w:rPr>
          <w:rFonts w:cs="Arial"/>
          <w:sz w:val="20"/>
          <w:szCs w:val="20"/>
          <w:lang w:val="en-GB"/>
        </w:rPr>
        <w:t>the Codex Higher Education dated October 11</w:t>
      </w:r>
      <w:r w:rsidRPr="001E580A">
        <w:rPr>
          <w:rFonts w:cs="Arial"/>
          <w:sz w:val="20"/>
          <w:szCs w:val="20"/>
          <w:vertAlign w:val="superscript"/>
          <w:lang w:val="en-GB"/>
        </w:rPr>
        <w:t>th</w:t>
      </w:r>
      <w:r w:rsidRPr="001E580A">
        <w:rPr>
          <w:rFonts w:cs="Arial"/>
          <w:sz w:val="20"/>
          <w:szCs w:val="20"/>
          <w:lang w:val="en-GB"/>
        </w:rPr>
        <w:t xml:space="preserve"> 2013, ratified by the Decree dated December 20</w:t>
      </w:r>
      <w:r w:rsidRPr="001E580A">
        <w:rPr>
          <w:rFonts w:cs="Arial"/>
          <w:sz w:val="20"/>
          <w:szCs w:val="20"/>
          <w:vertAlign w:val="superscript"/>
          <w:lang w:val="en-GB"/>
        </w:rPr>
        <w:t>th</w:t>
      </w:r>
      <w:r w:rsidRPr="001E580A">
        <w:rPr>
          <w:rFonts w:cs="Arial"/>
          <w:sz w:val="20"/>
          <w:szCs w:val="20"/>
          <w:lang w:val="en-GB"/>
        </w:rPr>
        <w:t xml:space="preserve"> 2013;</w:t>
      </w:r>
    </w:p>
    <w:p w14:paraId="13842454" w14:textId="77777777" w:rsidR="00325AF6" w:rsidRPr="001E580A" w:rsidRDefault="00325AF6" w:rsidP="00325AF6">
      <w:pPr>
        <w:pStyle w:val="BodyText"/>
        <w:numPr>
          <w:ilvl w:val="0"/>
          <w:numId w:val="4"/>
        </w:numPr>
        <w:tabs>
          <w:tab w:val="clear" w:pos="709"/>
          <w:tab w:val="clear" w:pos="879"/>
          <w:tab w:val="left" w:pos="851"/>
        </w:tabs>
        <w:spacing w:after="120"/>
        <w:rPr>
          <w:rFonts w:cs="Arial"/>
          <w:sz w:val="20"/>
          <w:szCs w:val="20"/>
          <w:lang w:val="en-US"/>
        </w:rPr>
      </w:pPr>
      <w:r w:rsidRPr="001E580A">
        <w:rPr>
          <w:rFonts w:cs="Arial"/>
          <w:sz w:val="20"/>
          <w:szCs w:val="20"/>
          <w:lang w:val="en-GB"/>
        </w:rPr>
        <w:t>the Flemish Government’s decision of December 12</w:t>
      </w:r>
      <w:r w:rsidRPr="001E580A">
        <w:rPr>
          <w:rFonts w:cs="Arial"/>
          <w:sz w:val="20"/>
          <w:szCs w:val="20"/>
          <w:vertAlign w:val="superscript"/>
          <w:lang w:val="en-GB"/>
        </w:rPr>
        <w:t>th</w:t>
      </w:r>
      <w:r w:rsidRPr="001E580A">
        <w:rPr>
          <w:rFonts w:cs="Arial"/>
          <w:sz w:val="20"/>
          <w:szCs w:val="20"/>
          <w:lang w:val="en-GB"/>
        </w:rPr>
        <w:t xml:space="preserve"> 2014 establishing the form of the higher education diploma and the content of the accompanying diploma supplement;</w:t>
      </w:r>
    </w:p>
    <w:p w14:paraId="4F725AFE" w14:textId="6AB44CF8" w:rsidR="00325AF6" w:rsidRPr="001E580A" w:rsidRDefault="00325AF6" w:rsidP="00325AF6">
      <w:pPr>
        <w:pStyle w:val="BodyText"/>
        <w:numPr>
          <w:ilvl w:val="0"/>
          <w:numId w:val="4"/>
        </w:numPr>
        <w:tabs>
          <w:tab w:val="left" w:pos="851"/>
        </w:tabs>
        <w:spacing w:after="120"/>
        <w:rPr>
          <w:rFonts w:cs="Arial"/>
          <w:sz w:val="20"/>
          <w:szCs w:val="20"/>
          <w:lang w:val="en-US"/>
        </w:rPr>
      </w:pPr>
      <w:r>
        <w:rPr>
          <w:rFonts w:cs="Arial"/>
          <w:sz w:val="20"/>
          <w:szCs w:val="20"/>
          <w:lang w:val="en-US"/>
        </w:rPr>
        <w:t>t</w:t>
      </w:r>
      <w:r w:rsidRPr="00015900">
        <w:rPr>
          <w:rFonts w:cs="Arial"/>
          <w:sz w:val="20"/>
          <w:szCs w:val="20"/>
          <w:lang w:val="en-US"/>
        </w:rPr>
        <w:t xml:space="preserve">he decision of the Executive Board of Ghent University pertaining to </w:t>
      </w:r>
      <w:r w:rsidRPr="001E580A">
        <w:rPr>
          <w:rFonts w:cs="Arial"/>
          <w:sz w:val="20"/>
          <w:szCs w:val="20"/>
          <w:lang w:val="en-US"/>
        </w:rPr>
        <w:t>Partnership agreement</w:t>
      </w:r>
      <w:r>
        <w:rPr>
          <w:rFonts w:cs="Arial"/>
          <w:sz w:val="20"/>
          <w:szCs w:val="20"/>
          <w:lang w:val="en-US"/>
        </w:rPr>
        <w:t xml:space="preserve">s governing </w:t>
      </w:r>
      <w:r w:rsidRPr="001E580A">
        <w:rPr>
          <w:rFonts w:cs="Arial"/>
          <w:sz w:val="20"/>
          <w:szCs w:val="20"/>
          <w:lang w:val="en-US"/>
        </w:rPr>
        <w:t xml:space="preserve">the joint supervision and awarding of a doctorate diploma </w:t>
      </w:r>
      <w:r w:rsidR="0014486F">
        <w:rPr>
          <w:rFonts w:cs="Arial"/>
          <w:sz w:val="20"/>
          <w:szCs w:val="20"/>
          <w:lang w:val="en-US"/>
        </w:rPr>
        <w:t>of September 28</w:t>
      </w:r>
      <w:r w:rsidR="0014486F" w:rsidRPr="003576B3">
        <w:rPr>
          <w:rFonts w:cs="Arial"/>
          <w:sz w:val="20"/>
          <w:szCs w:val="20"/>
          <w:vertAlign w:val="superscript"/>
          <w:lang w:val="en-US"/>
        </w:rPr>
        <w:t>th</w:t>
      </w:r>
      <w:r w:rsidR="0014486F">
        <w:rPr>
          <w:rFonts w:cs="Arial"/>
          <w:sz w:val="20"/>
          <w:szCs w:val="20"/>
          <w:lang w:val="en-US"/>
        </w:rPr>
        <w:t>, 2018</w:t>
      </w:r>
      <w:r w:rsidRPr="001E580A">
        <w:rPr>
          <w:rFonts w:cs="Arial"/>
          <w:sz w:val="20"/>
          <w:szCs w:val="20"/>
          <w:lang w:val="en-US"/>
        </w:rPr>
        <w:t>;</w:t>
      </w:r>
    </w:p>
    <w:p w14:paraId="7119B01E" w14:textId="55919CFF" w:rsidR="00325AF6" w:rsidRDefault="00325AF6" w:rsidP="00325AF6">
      <w:pPr>
        <w:pStyle w:val="BodyText"/>
        <w:numPr>
          <w:ilvl w:val="0"/>
          <w:numId w:val="4"/>
        </w:numPr>
        <w:tabs>
          <w:tab w:val="clear" w:pos="709"/>
          <w:tab w:val="clear" w:pos="879"/>
          <w:tab w:val="left" w:pos="851"/>
        </w:tabs>
        <w:spacing w:after="120"/>
        <w:rPr>
          <w:rFonts w:cs="Arial"/>
          <w:sz w:val="20"/>
          <w:szCs w:val="20"/>
          <w:lang w:val="en-US"/>
        </w:rPr>
      </w:pPr>
      <w:r>
        <w:rPr>
          <w:rFonts w:cs="Arial"/>
          <w:sz w:val="20"/>
          <w:szCs w:val="20"/>
          <w:lang w:val="en-US"/>
        </w:rPr>
        <w:t>t</w:t>
      </w:r>
      <w:r w:rsidRPr="00015900">
        <w:rPr>
          <w:rFonts w:cs="Arial"/>
          <w:sz w:val="20"/>
          <w:szCs w:val="20"/>
          <w:lang w:val="en-US"/>
        </w:rPr>
        <w:t xml:space="preserve">he </w:t>
      </w:r>
      <w:r w:rsidR="003058CE">
        <w:rPr>
          <w:rFonts w:cs="Arial"/>
          <w:sz w:val="20"/>
          <w:szCs w:val="20"/>
          <w:lang w:val="en-US"/>
        </w:rPr>
        <w:t xml:space="preserve">decision of the Faculty Board </w:t>
      </w:r>
      <w:r w:rsidR="003058CE" w:rsidRPr="003058CE">
        <w:rPr>
          <w:rFonts w:cs="Arial"/>
          <w:sz w:val="20"/>
          <w:szCs w:val="20"/>
          <w:lang w:val="en-US"/>
        </w:rPr>
        <w:t xml:space="preserve">of the faculty of Pharmaceutical Sciences dated </w:t>
      </w:r>
      <w:r w:rsidR="00B07894">
        <w:rPr>
          <w:rFonts w:cs="Arial"/>
          <w:sz w:val="20"/>
          <w:szCs w:val="20"/>
          <w:lang w:val="en-US"/>
        </w:rPr>
        <w:t>16 October 2019</w:t>
      </w:r>
      <w:r w:rsidR="003058CE" w:rsidRPr="003058CE">
        <w:rPr>
          <w:rFonts w:cs="Arial"/>
          <w:sz w:val="20"/>
          <w:szCs w:val="20"/>
          <w:lang w:val="en-US"/>
        </w:rPr>
        <w:t xml:space="preserve"> pertaining to the Supplementary faculty regulations of the faculty of Pharmaceutical Sciences regarding joint PhD’s with institutions not located in the Flemish Community</w:t>
      </w:r>
      <w:r w:rsidRPr="00015900">
        <w:rPr>
          <w:rFonts w:cs="Arial"/>
          <w:sz w:val="20"/>
          <w:szCs w:val="20"/>
          <w:lang w:val="en-US"/>
        </w:rPr>
        <w:t>;</w:t>
      </w:r>
    </w:p>
    <w:p w14:paraId="018653AE" w14:textId="77777777" w:rsidR="00325AF6" w:rsidRPr="00D80B0A" w:rsidRDefault="00325AF6" w:rsidP="00325AF6">
      <w:pPr>
        <w:pStyle w:val="BodyText"/>
        <w:numPr>
          <w:ilvl w:val="0"/>
          <w:numId w:val="4"/>
        </w:numPr>
        <w:tabs>
          <w:tab w:val="clear" w:pos="709"/>
          <w:tab w:val="clear" w:pos="879"/>
          <w:tab w:val="left" w:pos="851"/>
        </w:tabs>
        <w:spacing w:after="120"/>
        <w:rPr>
          <w:rFonts w:cs="Arial"/>
          <w:sz w:val="20"/>
          <w:szCs w:val="20"/>
          <w:lang w:val="en-US"/>
        </w:rPr>
      </w:pPr>
      <w:r>
        <w:rPr>
          <w:rFonts w:cs="Arial"/>
          <w:sz w:val="20"/>
          <w:szCs w:val="20"/>
          <w:lang w:val="en-US"/>
        </w:rPr>
        <w:t>t</w:t>
      </w:r>
      <w:r w:rsidRPr="00D80B0A">
        <w:rPr>
          <w:rFonts w:cs="Arial"/>
          <w:sz w:val="20"/>
          <w:szCs w:val="20"/>
          <w:lang w:val="en-US"/>
        </w:rPr>
        <w:t xml:space="preserve">he [regulations of the partner institution]; </w:t>
      </w:r>
    </w:p>
    <w:p w14:paraId="3CA57347" w14:textId="41D2FCC9" w:rsidR="00325AF6" w:rsidRDefault="00325AF6" w:rsidP="00B376E3">
      <w:pPr>
        <w:pStyle w:val="BodyText"/>
        <w:rPr>
          <w:rFonts w:cs="Arial"/>
          <w:b/>
          <w:sz w:val="20"/>
          <w:szCs w:val="20"/>
          <w:lang w:val="en-US"/>
        </w:rPr>
      </w:pPr>
    </w:p>
    <w:p w14:paraId="3471C925" w14:textId="03C553EF" w:rsidR="00A66EBA" w:rsidRPr="0017246B" w:rsidRDefault="00AA0F8A" w:rsidP="00B376E3">
      <w:pPr>
        <w:pStyle w:val="BodyText"/>
        <w:rPr>
          <w:rFonts w:cs="Arial"/>
          <w:sz w:val="20"/>
          <w:szCs w:val="20"/>
          <w:lang w:val="en-US"/>
        </w:rPr>
      </w:pPr>
      <w:r w:rsidRPr="0017246B">
        <w:rPr>
          <w:rFonts w:cs="Arial"/>
          <w:b/>
          <w:sz w:val="20"/>
          <w:szCs w:val="20"/>
          <w:lang w:val="en-US"/>
        </w:rPr>
        <w:t>the following has been agreed</w:t>
      </w:r>
      <w:r w:rsidR="00A66EBA" w:rsidRPr="0017246B">
        <w:rPr>
          <w:rFonts w:cs="Arial"/>
          <w:sz w:val="20"/>
          <w:szCs w:val="20"/>
          <w:lang w:val="en-US"/>
        </w:rPr>
        <w:t xml:space="preserve">: </w:t>
      </w:r>
    </w:p>
    <w:p w14:paraId="4FAE72C7" w14:textId="4F5F0D0F" w:rsidR="00DB13E1" w:rsidRPr="0017246B" w:rsidRDefault="00DB13E1" w:rsidP="00B376E3">
      <w:pPr>
        <w:pStyle w:val="BodyText"/>
        <w:rPr>
          <w:rFonts w:cs="Arial"/>
          <w:sz w:val="20"/>
          <w:szCs w:val="20"/>
          <w:lang w:val="en-US"/>
        </w:rPr>
      </w:pPr>
    </w:p>
    <w:p w14:paraId="7276251D" w14:textId="77777777" w:rsidR="00DB13E1" w:rsidRPr="0017246B" w:rsidRDefault="00DB13E1" w:rsidP="00B376E3">
      <w:pPr>
        <w:pStyle w:val="BodyText"/>
        <w:rPr>
          <w:rFonts w:cs="Arial"/>
          <w:sz w:val="20"/>
          <w:szCs w:val="20"/>
          <w:lang w:val="en-US"/>
        </w:rPr>
      </w:pPr>
    </w:p>
    <w:p w14:paraId="397ACE29" w14:textId="24541576" w:rsidR="00A66EBA" w:rsidRPr="0017246B" w:rsidRDefault="00A66EBA" w:rsidP="00B376E3">
      <w:pPr>
        <w:pStyle w:val="Sub2"/>
        <w:spacing w:before="0" w:after="0"/>
        <w:rPr>
          <w:rStyle w:val="PlattetekstChar1CharChar1"/>
          <w:rFonts w:cs="Arial"/>
          <w:b/>
          <w:sz w:val="20"/>
          <w:szCs w:val="20"/>
          <w:lang w:val="en-US"/>
        </w:rPr>
      </w:pPr>
      <w:r w:rsidRPr="0017246B">
        <w:rPr>
          <w:rStyle w:val="PlattetekstChar1CharChar1"/>
          <w:rFonts w:cs="Arial"/>
          <w:b/>
          <w:sz w:val="20"/>
          <w:szCs w:val="20"/>
          <w:u w:val="single"/>
          <w:lang w:val="en-US"/>
        </w:rPr>
        <w:t>Arti</w:t>
      </w:r>
      <w:r w:rsidR="00686D0C" w:rsidRPr="0017246B">
        <w:rPr>
          <w:rStyle w:val="PlattetekstChar1CharChar1"/>
          <w:rFonts w:cs="Arial"/>
          <w:b/>
          <w:sz w:val="20"/>
          <w:szCs w:val="20"/>
          <w:u w:val="single"/>
          <w:lang w:val="en-US"/>
        </w:rPr>
        <w:t>cle</w:t>
      </w:r>
      <w:r w:rsidRPr="0017246B">
        <w:rPr>
          <w:rStyle w:val="PlattetekstChar1CharChar1"/>
          <w:rFonts w:cs="Arial"/>
          <w:b/>
          <w:sz w:val="20"/>
          <w:szCs w:val="20"/>
          <w:u w:val="single"/>
          <w:lang w:val="en-US"/>
        </w:rPr>
        <w:t xml:space="preserve"> 1.</w:t>
      </w:r>
      <w:r w:rsidRPr="0017246B">
        <w:rPr>
          <w:rStyle w:val="PlattetekstChar1CharChar1"/>
          <w:rFonts w:cs="Arial"/>
          <w:b/>
          <w:sz w:val="20"/>
          <w:szCs w:val="20"/>
          <w:lang w:val="en-US"/>
        </w:rPr>
        <w:t xml:space="preserve"> – </w:t>
      </w:r>
      <w:r w:rsidR="00325AF6">
        <w:rPr>
          <w:rStyle w:val="PlattetekstChar1CharChar1"/>
          <w:rFonts w:cs="Arial"/>
          <w:b/>
          <w:smallCaps/>
          <w:sz w:val="20"/>
          <w:szCs w:val="20"/>
          <w:lang w:val="en-US"/>
        </w:rPr>
        <w:t>J</w:t>
      </w:r>
      <w:r w:rsidR="00686D0C" w:rsidRPr="0017246B">
        <w:rPr>
          <w:rStyle w:val="PlattetekstChar1CharChar1"/>
          <w:rFonts w:cs="Arial"/>
          <w:b/>
          <w:smallCaps/>
          <w:sz w:val="20"/>
          <w:szCs w:val="20"/>
          <w:lang w:val="en-US"/>
        </w:rPr>
        <w:t>oint</w:t>
      </w:r>
      <w:r w:rsidRPr="0017246B">
        <w:rPr>
          <w:rStyle w:val="PlattetekstChar1CharChar1"/>
          <w:rFonts w:cs="Arial"/>
          <w:b/>
          <w:smallCaps/>
          <w:sz w:val="20"/>
          <w:szCs w:val="20"/>
          <w:lang w:val="en-US"/>
        </w:rPr>
        <w:t xml:space="preserve"> supervisi</w:t>
      </w:r>
      <w:r w:rsidR="00686D0C" w:rsidRPr="0017246B">
        <w:rPr>
          <w:rStyle w:val="PlattetekstChar1CharChar1"/>
          <w:rFonts w:cs="Arial"/>
          <w:b/>
          <w:smallCaps/>
          <w:sz w:val="20"/>
          <w:szCs w:val="20"/>
          <w:lang w:val="en-US"/>
        </w:rPr>
        <w:t xml:space="preserve">on and </w:t>
      </w:r>
      <w:r w:rsidR="00325AF6">
        <w:rPr>
          <w:rStyle w:val="PlattetekstChar1CharChar1"/>
          <w:rFonts w:cs="Arial"/>
          <w:b/>
          <w:smallCaps/>
          <w:sz w:val="20"/>
          <w:szCs w:val="20"/>
          <w:lang w:val="en-US"/>
        </w:rPr>
        <w:t>the award of a doctoral degree</w:t>
      </w:r>
    </w:p>
    <w:p w14:paraId="3743C1DA" w14:textId="77777777" w:rsidR="00A66EBA" w:rsidRPr="0017246B" w:rsidRDefault="00A66EBA" w:rsidP="00B376E3">
      <w:pPr>
        <w:rPr>
          <w:rStyle w:val="PlattetekstChar1CharChar1"/>
          <w:rFonts w:cs="Arial"/>
          <w:sz w:val="20"/>
          <w:szCs w:val="20"/>
          <w:lang w:val="en-US"/>
        </w:rPr>
      </w:pPr>
    </w:p>
    <w:p w14:paraId="13933F33" w14:textId="790C95A5" w:rsidR="00837B2A" w:rsidRPr="0017246B" w:rsidRDefault="00325AF6" w:rsidP="00B376E3">
      <w:pPr>
        <w:rPr>
          <w:rStyle w:val="PlattetekstChar1CharChar1"/>
          <w:rFonts w:cs="Arial"/>
          <w:sz w:val="20"/>
          <w:szCs w:val="20"/>
          <w:highlight w:val="yellow"/>
          <w:lang w:val="en-US"/>
        </w:rPr>
      </w:pPr>
      <w:r w:rsidRPr="00015900">
        <w:rPr>
          <w:rStyle w:val="PlattetekstChar1CharChar1"/>
          <w:rFonts w:cs="Arial"/>
          <w:sz w:val="20"/>
          <w:szCs w:val="20"/>
          <w:lang w:val="en-US"/>
        </w:rPr>
        <w:t xml:space="preserve">The partner institutions hereby </w:t>
      </w:r>
      <w:r w:rsidRPr="00015900">
        <w:rPr>
          <w:rFonts w:ascii="Arial" w:hAnsi="Arial" w:cs="Arial"/>
          <w:sz w:val="20"/>
          <w:szCs w:val="20"/>
          <w:lang w:val="en-GB"/>
        </w:rPr>
        <w:t>agree that they assume joint responsibility for the su</w:t>
      </w:r>
      <w:r w:rsidR="00177977">
        <w:rPr>
          <w:rFonts w:ascii="Arial" w:hAnsi="Arial" w:cs="Arial"/>
          <w:sz w:val="20"/>
          <w:szCs w:val="20"/>
          <w:lang w:val="en-GB"/>
        </w:rPr>
        <w:t xml:space="preserve">pervision of the </w:t>
      </w:r>
      <w:r w:rsidRPr="00015900">
        <w:rPr>
          <w:rFonts w:ascii="Arial" w:hAnsi="Arial" w:cs="Arial"/>
          <w:sz w:val="20"/>
          <w:szCs w:val="20"/>
          <w:lang w:val="en-GB"/>
        </w:rPr>
        <w:t xml:space="preserve"> doctoral research, the organisation of the doctoral examination and the award of the doctoral degree</w:t>
      </w:r>
      <w:r w:rsidR="0061619F">
        <w:rPr>
          <w:rFonts w:ascii="Arial" w:hAnsi="Arial" w:cs="Arial"/>
          <w:sz w:val="20"/>
          <w:szCs w:val="20"/>
          <w:lang w:val="en-GB"/>
        </w:rPr>
        <w:t xml:space="preserve"> of PhD candidates</w:t>
      </w:r>
      <w:r w:rsidRPr="00015900">
        <w:rPr>
          <w:rFonts w:ascii="Arial" w:hAnsi="Arial" w:cs="Arial"/>
          <w:sz w:val="20"/>
          <w:szCs w:val="20"/>
          <w:lang w:val="en-GB"/>
        </w:rPr>
        <w:t>.</w:t>
      </w:r>
    </w:p>
    <w:p w14:paraId="12615ADC" w14:textId="77777777" w:rsidR="006D77F8" w:rsidRPr="0017246B" w:rsidRDefault="006D77F8" w:rsidP="006D77F8">
      <w:pPr>
        <w:pStyle w:val="BodyText"/>
        <w:tabs>
          <w:tab w:val="clear" w:pos="709"/>
        </w:tabs>
        <w:rPr>
          <w:rFonts w:cs="Arial"/>
          <w:sz w:val="20"/>
          <w:szCs w:val="20"/>
          <w:lang w:val="en-US"/>
        </w:rPr>
      </w:pPr>
    </w:p>
    <w:p w14:paraId="5A7B7643" w14:textId="69EDF4D8" w:rsidR="006D77F8" w:rsidRPr="0017246B" w:rsidRDefault="00325AF6" w:rsidP="006D77F8">
      <w:pPr>
        <w:rPr>
          <w:rStyle w:val="PlattetekstChar1CharChar1"/>
          <w:rFonts w:cs="Arial"/>
          <w:sz w:val="20"/>
          <w:szCs w:val="20"/>
          <w:lang w:val="en-US"/>
        </w:rPr>
      </w:pPr>
      <w:r>
        <w:rPr>
          <w:rStyle w:val="PlattetekstChar1CharChar1"/>
          <w:rFonts w:cs="Arial"/>
          <w:sz w:val="20"/>
          <w:szCs w:val="20"/>
          <w:lang w:val="en-US"/>
        </w:rPr>
        <w:t>For each PhD candidate</w:t>
      </w:r>
      <w:r w:rsidR="006D77F8" w:rsidRPr="0017246B">
        <w:rPr>
          <w:rStyle w:val="PlattetekstChar1CharChar1"/>
          <w:rFonts w:cs="Arial"/>
          <w:sz w:val="20"/>
          <w:szCs w:val="20"/>
          <w:lang w:val="en-US"/>
        </w:rPr>
        <w:t>, a separate appendix to this agreement is to be laid down, in which due reference to the present agreement regarding the general joint doctorate rules, shall be made.</w:t>
      </w:r>
    </w:p>
    <w:p w14:paraId="07786267" w14:textId="77777777" w:rsidR="00E702D4" w:rsidRPr="0017246B" w:rsidRDefault="00E702D4" w:rsidP="00E702D4">
      <w:pPr>
        <w:tabs>
          <w:tab w:val="left" w:pos="360"/>
        </w:tabs>
        <w:rPr>
          <w:rStyle w:val="PlattetekstChar1CharChar1"/>
          <w:rFonts w:cs="Arial"/>
          <w:sz w:val="20"/>
          <w:szCs w:val="20"/>
          <w:lang w:val="en-US"/>
        </w:rPr>
      </w:pPr>
    </w:p>
    <w:p w14:paraId="3063BA92" w14:textId="77777777" w:rsidR="00A66EBA" w:rsidRPr="0017246B" w:rsidRDefault="00A66EBA" w:rsidP="00E702D4">
      <w:pPr>
        <w:tabs>
          <w:tab w:val="left" w:pos="360"/>
        </w:tabs>
        <w:rPr>
          <w:rStyle w:val="PlattetekstChar1CharChar1"/>
          <w:rFonts w:cs="Arial"/>
          <w:sz w:val="20"/>
          <w:szCs w:val="20"/>
          <w:lang w:val="en-US"/>
        </w:rPr>
      </w:pPr>
    </w:p>
    <w:p w14:paraId="7CF952DE" w14:textId="255F5650" w:rsidR="00A66EBA" w:rsidRPr="0017246B" w:rsidRDefault="00A66EBA" w:rsidP="00B376E3">
      <w:pPr>
        <w:pStyle w:val="Sub2"/>
        <w:spacing w:before="0" w:after="0"/>
        <w:rPr>
          <w:rFonts w:cs="Arial"/>
          <w:b/>
          <w:smallCaps/>
          <w:sz w:val="20"/>
          <w:szCs w:val="20"/>
          <w:lang w:val="en-US"/>
        </w:rPr>
      </w:pPr>
      <w:r w:rsidRPr="0017246B">
        <w:rPr>
          <w:rFonts w:cs="Arial"/>
          <w:b/>
          <w:sz w:val="20"/>
          <w:szCs w:val="20"/>
          <w:u w:val="single"/>
          <w:lang w:val="en-US"/>
        </w:rPr>
        <w:lastRenderedPageBreak/>
        <w:t>Arti</w:t>
      </w:r>
      <w:r w:rsidR="00686D0C" w:rsidRPr="0017246B">
        <w:rPr>
          <w:rFonts w:cs="Arial"/>
          <w:b/>
          <w:sz w:val="20"/>
          <w:szCs w:val="20"/>
          <w:u w:val="single"/>
          <w:lang w:val="en-US"/>
        </w:rPr>
        <w:t>cle</w:t>
      </w:r>
      <w:r w:rsidRPr="0017246B">
        <w:rPr>
          <w:rFonts w:cs="Arial"/>
          <w:b/>
          <w:sz w:val="20"/>
          <w:szCs w:val="20"/>
          <w:u w:val="single"/>
          <w:lang w:val="en-US"/>
        </w:rPr>
        <w:t xml:space="preserve"> 2.</w:t>
      </w:r>
      <w:r w:rsidRPr="0017246B">
        <w:rPr>
          <w:rFonts w:cs="Arial"/>
          <w:b/>
          <w:sz w:val="20"/>
          <w:szCs w:val="20"/>
          <w:lang w:val="en-US"/>
        </w:rPr>
        <w:t xml:space="preserve"> – </w:t>
      </w:r>
      <w:r w:rsidR="00573EED" w:rsidRPr="0017246B">
        <w:rPr>
          <w:rFonts w:cs="Arial"/>
          <w:b/>
          <w:smallCaps/>
          <w:sz w:val="20"/>
          <w:szCs w:val="20"/>
          <w:lang w:val="en-US"/>
        </w:rPr>
        <w:t>Supervision</w:t>
      </w:r>
      <w:r w:rsidRPr="0017246B">
        <w:rPr>
          <w:rFonts w:cs="Arial"/>
          <w:b/>
          <w:smallCaps/>
          <w:sz w:val="20"/>
          <w:szCs w:val="20"/>
          <w:lang w:val="en-US"/>
        </w:rPr>
        <w:t xml:space="preserve"> </w:t>
      </w:r>
      <w:r w:rsidR="00686D0C" w:rsidRPr="0017246B">
        <w:rPr>
          <w:rFonts w:cs="Arial"/>
          <w:b/>
          <w:smallCaps/>
          <w:sz w:val="20"/>
          <w:szCs w:val="20"/>
          <w:lang w:val="en-US"/>
        </w:rPr>
        <w:t xml:space="preserve">of the </w:t>
      </w:r>
      <w:r w:rsidR="00325AF6">
        <w:rPr>
          <w:rFonts w:cs="Arial"/>
          <w:b/>
          <w:smallCaps/>
          <w:sz w:val="20"/>
          <w:szCs w:val="20"/>
          <w:lang w:val="en-US"/>
        </w:rPr>
        <w:t>PhD candidate</w:t>
      </w:r>
      <w:r w:rsidR="00B5193C" w:rsidRPr="0017246B">
        <w:rPr>
          <w:rFonts w:cs="Arial"/>
          <w:b/>
          <w:smallCaps/>
          <w:sz w:val="20"/>
          <w:szCs w:val="20"/>
          <w:lang w:val="en-US"/>
        </w:rPr>
        <w:t>s</w:t>
      </w:r>
    </w:p>
    <w:p w14:paraId="03ED1B11" w14:textId="77777777" w:rsidR="00A66EBA" w:rsidRPr="0017246B" w:rsidRDefault="00A66EBA" w:rsidP="00B376E3">
      <w:pPr>
        <w:pStyle w:val="BodyText"/>
        <w:rPr>
          <w:rFonts w:cs="Arial"/>
          <w:sz w:val="20"/>
          <w:szCs w:val="20"/>
          <w:lang w:val="en-US"/>
        </w:rPr>
      </w:pPr>
    </w:p>
    <w:p w14:paraId="178E116A" w14:textId="72D5C496" w:rsidR="008243FA" w:rsidRPr="0017246B" w:rsidRDefault="00686D0C" w:rsidP="00B5193C">
      <w:pPr>
        <w:pStyle w:val="BodyText"/>
        <w:rPr>
          <w:rStyle w:val="PlattetekstChar1CharChar1"/>
          <w:rFonts w:cs="Arial"/>
          <w:sz w:val="20"/>
          <w:szCs w:val="20"/>
          <w:lang w:val="en-US"/>
        </w:rPr>
      </w:pPr>
      <w:r w:rsidRPr="0017246B">
        <w:rPr>
          <w:rFonts w:cs="Arial"/>
          <w:sz w:val="20"/>
          <w:szCs w:val="20"/>
          <w:lang w:val="en-US"/>
        </w:rPr>
        <w:t xml:space="preserve">The </w:t>
      </w:r>
      <w:r w:rsidR="00325AF6">
        <w:rPr>
          <w:rFonts w:cs="Arial"/>
          <w:sz w:val="20"/>
          <w:szCs w:val="20"/>
          <w:lang w:val="en-US"/>
        </w:rPr>
        <w:t>PhD candidate</w:t>
      </w:r>
      <w:r w:rsidR="00B5193C" w:rsidRPr="0017246B">
        <w:rPr>
          <w:rFonts w:cs="Arial"/>
          <w:sz w:val="20"/>
          <w:szCs w:val="20"/>
          <w:lang w:val="en-US"/>
        </w:rPr>
        <w:t xml:space="preserve">s have </w:t>
      </w:r>
      <w:r w:rsidR="0061619F">
        <w:rPr>
          <w:rFonts w:cs="Arial"/>
          <w:sz w:val="20"/>
          <w:szCs w:val="20"/>
          <w:lang w:val="en-US"/>
        </w:rPr>
        <w:t>one or more</w:t>
      </w:r>
      <w:r w:rsidR="00B5193C" w:rsidRPr="0017246B">
        <w:rPr>
          <w:rFonts w:cs="Arial"/>
          <w:sz w:val="20"/>
          <w:szCs w:val="20"/>
          <w:lang w:val="en-US"/>
        </w:rPr>
        <w:t xml:space="preserve"> supervisor</w:t>
      </w:r>
      <w:r w:rsidR="0061619F">
        <w:rPr>
          <w:rFonts w:cs="Arial"/>
          <w:sz w:val="20"/>
          <w:szCs w:val="20"/>
          <w:lang w:val="en-US"/>
        </w:rPr>
        <w:t>s</w:t>
      </w:r>
      <w:r w:rsidR="00B5193C" w:rsidRPr="0017246B">
        <w:rPr>
          <w:rFonts w:cs="Arial"/>
          <w:sz w:val="20"/>
          <w:szCs w:val="20"/>
          <w:lang w:val="en-US"/>
        </w:rPr>
        <w:t xml:space="preserve"> in each </w:t>
      </w:r>
      <w:r w:rsidR="00790FDE" w:rsidRPr="0017246B">
        <w:rPr>
          <w:rFonts w:cs="Arial"/>
          <w:sz w:val="20"/>
          <w:szCs w:val="20"/>
          <w:lang w:val="en-US"/>
        </w:rPr>
        <w:t xml:space="preserve">of the </w:t>
      </w:r>
      <w:r w:rsidR="00B5193C" w:rsidRPr="0017246B">
        <w:rPr>
          <w:rFonts w:cs="Arial"/>
          <w:sz w:val="20"/>
          <w:szCs w:val="20"/>
          <w:lang w:val="en-US"/>
        </w:rPr>
        <w:t>partner institution</w:t>
      </w:r>
      <w:r w:rsidR="00790FDE" w:rsidRPr="0017246B">
        <w:rPr>
          <w:rFonts w:cs="Arial"/>
          <w:sz w:val="20"/>
          <w:szCs w:val="20"/>
          <w:lang w:val="en-US"/>
        </w:rPr>
        <w:t>s</w:t>
      </w:r>
      <w:r w:rsidR="00B5193C" w:rsidRPr="0017246B">
        <w:rPr>
          <w:rFonts w:cs="Arial"/>
          <w:sz w:val="20"/>
          <w:szCs w:val="20"/>
          <w:lang w:val="en-US"/>
        </w:rPr>
        <w:t>.</w:t>
      </w:r>
    </w:p>
    <w:p w14:paraId="68CB57B0" w14:textId="77777777" w:rsidR="00A66EBA" w:rsidRPr="0017246B" w:rsidRDefault="00A66EBA" w:rsidP="00B376E3">
      <w:pPr>
        <w:pStyle w:val="BodyText"/>
        <w:tabs>
          <w:tab w:val="clear" w:pos="709"/>
        </w:tabs>
        <w:rPr>
          <w:rFonts w:cs="Arial"/>
          <w:sz w:val="20"/>
          <w:szCs w:val="20"/>
          <w:lang w:val="en-US"/>
        </w:rPr>
      </w:pPr>
    </w:p>
    <w:p w14:paraId="5BEFEE1A" w14:textId="5E9491AC" w:rsidR="00A66EBA" w:rsidRPr="0017246B" w:rsidRDefault="00177977" w:rsidP="00B376E3">
      <w:pPr>
        <w:pStyle w:val="BodyText"/>
        <w:tabs>
          <w:tab w:val="clear" w:pos="709"/>
        </w:tabs>
        <w:rPr>
          <w:rFonts w:cs="Arial"/>
          <w:sz w:val="20"/>
          <w:szCs w:val="20"/>
          <w:lang w:val="en-US"/>
        </w:rPr>
      </w:pPr>
      <w:r>
        <w:rPr>
          <w:rFonts w:cs="Arial"/>
          <w:sz w:val="20"/>
          <w:szCs w:val="20"/>
          <w:lang w:val="en-US"/>
        </w:rPr>
        <w:t>The PhD supervisors</w:t>
      </w:r>
      <w:r w:rsidRPr="00015900">
        <w:rPr>
          <w:rFonts w:cs="Arial"/>
          <w:sz w:val="20"/>
          <w:szCs w:val="20"/>
          <w:lang w:val="en-US"/>
        </w:rPr>
        <w:t xml:space="preserve"> </w:t>
      </w:r>
      <w:r w:rsidRPr="00015900">
        <w:rPr>
          <w:rFonts w:cs="Arial"/>
          <w:sz w:val="20"/>
          <w:szCs w:val="20"/>
          <w:lang w:val="en-GB"/>
        </w:rPr>
        <w:t>undertake to fully assume their respons</w:t>
      </w:r>
      <w:r>
        <w:rPr>
          <w:rFonts w:cs="Arial"/>
          <w:sz w:val="20"/>
          <w:szCs w:val="20"/>
          <w:lang w:val="en-GB"/>
        </w:rPr>
        <w:t>ibilities as the PhD candidates’</w:t>
      </w:r>
      <w:r w:rsidRPr="00015900">
        <w:rPr>
          <w:rFonts w:cs="Arial"/>
          <w:sz w:val="20"/>
          <w:szCs w:val="20"/>
          <w:lang w:val="en-GB"/>
        </w:rPr>
        <w:t xml:space="preserve"> supervisors, which includes consulting each other whenever they deem it necessary so as to be able to assess the progress being made in the research project.</w:t>
      </w:r>
    </w:p>
    <w:p w14:paraId="23E933E3" w14:textId="77777777" w:rsidR="00A66EBA" w:rsidRPr="0017246B" w:rsidRDefault="00A66EBA" w:rsidP="00B376E3">
      <w:pPr>
        <w:pStyle w:val="BodyText"/>
        <w:tabs>
          <w:tab w:val="clear" w:pos="709"/>
        </w:tabs>
        <w:rPr>
          <w:rFonts w:cs="Arial"/>
          <w:sz w:val="20"/>
          <w:szCs w:val="20"/>
          <w:lang w:val="en-US"/>
        </w:rPr>
      </w:pPr>
    </w:p>
    <w:p w14:paraId="44785ABD" w14:textId="5F33A0DD" w:rsidR="00E702D4" w:rsidRDefault="00E702D4" w:rsidP="00B376E3">
      <w:pPr>
        <w:pStyle w:val="BodyText"/>
        <w:tabs>
          <w:tab w:val="clear" w:pos="709"/>
        </w:tabs>
        <w:rPr>
          <w:rFonts w:cs="Arial"/>
          <w:sz w:val="20"/>
          <w:szCs w:val="20"/>
          <w:lang w:val="en-US"/>
        </w:rPr>
      </w:pPr>
    </w:p>
    <w:p w14:paraId="5CB38678" w14:textId="77777777" w:rsidR="00177977" w:rsidRPr="00015900" w:rsidRDefault="00177977" w:rsidP="00177977">
      <w:pPr>
        <w:pStyle w:val="Sub2"/>
        <w:spacing w:before="0" w:after="0"/>
        <w:rPr>
          <w:rFonts w:cs="Arial"/>
          <w:b/>
          <w:smallCaps/>
          <w:sz w:val="20"/>
          <w:szCs w:val="20"/>
          <w:lang w:val="en-US"/>
        </w:rPr>
      </w:pPr>
      <w:r w:rsidRPr="00015900">
        <w:rPr>
          <w:rFonts w:cs="Arial"/>
          <w:b/>
          <w:sz w:val="20"/>
          <w:szCs w:val="20"/>
          <w:u w:val="single"/>
          <w:lang w:val="en-US"/>
        </w:rPr>
        <w:t>Article 3.</w:t>
      </w:r>
      <w:r w:rsidRPr="00015900">
        <w:rPr>
          <w:rFonts w:cs="Arial"/>
          <w:b/>
          <w:sz w:val="20"/>
          <w:szCs w:val="20"/>
          <w:lang w:val="en-US"/>
        </w:rPr>
        <w:t xml:space="preserve"> – </w:t>
      </w:r>
      <w:r w:rsidRPr="00015900">
        <w:rPr>
          <w:rFonts w:cs="Arial"/>
          <w:b/>
          <w:smallCaps/>
          <w:sz w:val="20"/>
          <w:szCs w:val="20"/>
          <w:lang w:val="en-US"/>
        </w:rPr>
        <w:t>Responsibilities and communication</w:t>
      </w:r>
    </w:p>
    <w:p w14:paraId="6E3A8E25" w14:textId="77777777" w:rsidR="00177977" w:rsidRPr="00015900" w:rsidRDefault="00177977" w:rsidP="00177977">
      <w:pPr>
        <w:rPr>
          <w:rFonts w:ascii="Arial" w:hAnsi="Arial" w:cs="Arial"/>
          <w:sz w:val="20"/>
          <w:szCs w:val="20"/>
          <w:lang w:val="en-US"/>
        </w:rPr>
      </w:pPr>
    </w:p>
    <w:p w14:paraId="576C1880" w14:textId="548F1499" w:rsidR="00177977" w:rsidRPr="00015900" w:rsidRDefault="00985B68" w:rsidP="00177977">
      <w:pPr>
        <w:pStyle w:val="BodyText"/>
        <w:rPr>
          <w:rFonts w:cs="Arial"/>
          <w:sz w:val="20"/>
          <w:szCs w:val="20"/>
          <w:lang w:val="en-US"/>
        </w:rPr>
      </w:pPr>
      <w:r>
        <w:rPr>
          <w:rFonts w:cs="Arial"/>
          <w:sz w:val="20"/>
          <w:szCs w:val="20"/>
          <w:lang w:val="en-US"/>
        </w:rPr>
        <w:t>All</w:t>
      </w:r>
      <w:r w:rsidR="00177977" w:rsidRPr="00015900">
        <w:rPr>
          <w:rFonts w:cs="Arial"/>
          <w:sz w:val="20"/>
          <w:szCs w:val="20"/>
          <w:lang w:val="en-US"/>
        </w:rPr>
        <w:t xml:space="preserve"> partner institutions keep each other informed</w:t>
      </w:r>
      <w:r w:rsidR="00177977">
        <w:rPr>
          <w:rFonts w:cs="Arial"/>
          <w:sz w:val="20"/>
          <w:szCs w:val="20"/>
          <w:lang w:val="en-US"/>
        </w:rPr>
        <w:t xml:space="preserve"> about the progress </w:t>
      </w:r>
      <w:r w:rsidR="00177977" w:rsidRPr="00015900">
        <w:rPr>
          <w:rFonts w:cs="Arial"/>
          <w:sz w:val="20"/>
          <w:szCs w:val="20"/>
          <w:lang w:val="en-US"/>
        </w:rPr>
        <w:t>of the doctoral research</w:t>
      </w:r>
      <w:r w:rsidR="00177977">
        <w:rPr>
          <w:rFonts w:cs="Arial"/>
          <w:sz w:val="20"/>
          <w:szCs w:val="20"/>
          <w:lang w:val="en-US"/>
        </w:rPr>
        <w:t xml:space="preserve"> of each PhD candidate</w:t>
      </w:r>
      <w:r w:rsidR="00177977" w:rsidRPr="00015900">
        <w:rPr>
          <w:rFonts w:cs="Arial"/>
          <w:sz w:val="20"/>
          <w:szCs w:val="20"/>
          <w:lang w:val="en-US"/>
        </w:rPr>
        <w:t>. In particular, they inform each other, as soon</w:t>
      </w:r>
      <w:r w:rsidR="00177977">
        <w:rPr>
          <w:rFonts w:cs="Arial"/>
          <w:sz w:val="20"/>
          <w:szCs w:val="20"/>
          <w:lang w:val="en-US"/>
        </w:rPr>
        <w:t xml:space="preserve"> as possible and at the latest </w:t>
      </w:r>
      <w:r w:rsidR="007610C4">
        <w:rPr>
          <w:rFonts w:cs="Arial"/>
          <w:sz w:val="20"/>
          <w:szCs w:val="20"/>
          <w:lang w:val="en-US"/>
        </w:rPr>
        <w:t>6</w:t>
      </w:r>
      <w:r w:rsidR="00177977" w:rsidRPr="00015900">
        <w:rPr>
          <w:rFonts w:cs="Arial"/>
          <w:sz w:val="20"/>
          <w:szCs w:val="20"/>
          <w:lang w:val="en-US"/>
        </w:rPr>
        <w:t xml:space="preserve"> weeks</w:t>
      </w:r>
      <w:r w:rsidR="00177977">
        <w:rPr>
          <w:rFonts w:cs="Arial"/>
          <w:sz w:val="20"/>
          <w:szCs w:val="20"/>
          <w:lang w:val="en-US"/>
        </w:rPr>
        <w:t xml:space="preserve"> before the joint </w:t>
      </w:r>
      <w:r w:rsidR="00177977" w:rsidRPr="00015900">
        <w:rPr>
          <w:rFonts w:cs="Arial"/>
          <w:sz w:val="20"/>
          <w:szCs w:val="20"/>
          <w:lang w:val="en-US"/>
        </w:rPr>
        <w:t>doctoral examination</w:t>
      </w:r>
      <w:r w:rsidR="002E5B52">
        <w:rPr>
          <w:rFonts w:cs="Arial"/>
          <w:sz w:val="20"/>
          <w:szCs w:val="20"/>
          <w:lang w:val="en-US"/>
        </w:rPr>
        <w:t xml:space="preserve"> (see art. 16</w:t>
      </w:r>
      <w:r w:rsidR="00177977" w:rsidRPr="00015900">
        <w:rPr>
          <w:rFonts w:cs="Arial"/>
          <w:sz w:val="20"/>
          <w:szCs w:val="20"/>
          <w:lang w:val="en-US"/>
        </w:rPr>
        <w:t>), about the following: the completion of the doctoral training programme if applicable (see art. 6), the admission given by each institution</w:t>
      </w:r>
      <w:r w:rsidR="00177977">
        <w:rPr>
          <w:rFonts w:cs="Arial"/>
          <w:sz w:val="20"/>
          <w:szCs w:val="20"/>
          <w:lang w:val="en-US"/>
        </w:rPr>
        <w:t xml:space="preserve"> to take the doctoral examination</w:t>
      </w:r>
      <w:r w:rsidR="00177977" w:rsidRPr="00015900">
        <w:rPr>
          <w:rFonts w:cs="Arial"/>
          <w:sz w:val="20"/>
          <w:szCs w:val="20"/>
          <w:lang w:val="en-US"/>
        </w:rPr>
        <w:t xml:space="preserve"> (see art. 1</w:t>
      </w:r>
      <w:r w:rsidR="002E5B52">
        <w:rPr>
          <w:rFonts w:cs="Arial"/>
          <w:sz w:val="20"/>
          <w:szCs w:val="20"/>
          <w:lang w:val="en-US"/>
        </w:rPr>
        <w:t>4</w:t>
      </w:r>
      <w:r w:rsidR="00C13006">
        <w:rPr>
          <w:rFonts w:cs="Arial"/>
          <w:sz w:val="20"/>
          <w:szCs w:val="20"/>
          <w:lang w:val="en-US"/>
        </w:rPr>
        <w:t>) and</w:t>
      </w:r>
      <w:r w:rsidR="00177977" w:rsidRPr="00015900">
        <w:rPr>
          <w:rFonts w:cs="Arial"/>
          <w:sz w:val="20"/>
          <w:szCs w:val="20"/>
          <w:lang w:val="en-US"/>
        </w:rPr>
        <w:t xml:space="preserve"> the approval by each institution of the composition of the </w:t>
      </w:r>
      <w:r w:rsidR="00177977">
        <w:rPr>
          <w:rFonts w:cs="Arial"/>
          <w:sz w:val="20"/>
          <w:szCs w:val="20"/>
          <w:lang w:val="en-US"/>
        </w:rPr>
        <w:t xml:space="preserve">joint </w:t>
      </w:r>
      <w:r w:rsidR="00177977" w:rsidRPr="00015900">
        <w:rPr>
          <w:rFonts w:cs="Arial"/>
          <w:sz w:val="20"/>
          <w:szCs w:val="20"/>
          <w:lang w:val="en-US"/>
        </w:rPr>
        <w:t xml:space="preserve">examination board (see art. </w:t>
      </w:r>
      <w:r w:rsidR="002E5B52">
        <w:rPr>
          <w:rFonts w:cs="Arial"/>
          <w:sz w:val="20"/>
          <w:szCs w:val="20"/>
          <w:lang w:val="en-US"/>
        </w:rPr>
        <w:t>15</w:t>
      </w:r>
      <w:r w:rsidR="00C13006">
        <w:rPr>
          <w:rFonts w:cs="Arial"/>
          <w:sz w:val="20"/>
          <w:szCs w:val="20"/>
          <w:lang w:val="en-US"/>
        </w:rPr>
        <w:t xml:space="preserve">). </w:t>
      </w:r>
      <w:r w:rsidR="00177977" w:rsidRPr="00015900">
        <w:rPr>
          <w:rFonts w:cs="Arial"/>
          <w:sz w:val="20"/>
          <w:szCs w:val="20"/>
          <w:lang w:val="en-US"/>
        </w:rPr>
        <w:t xml:space="preserve">Each partner institution appoints an office/department responsible for this communication: </w:t>
      </w:r>
    </w:p>
    <w:p w14:paraId="68F4D877" w14:textId="77777777" w:rsidR="00177977" w:rsidRPr="00015900" w:rsidRDefault="00177977" w:rsidP="00177977">
      <w:pPr>
        <w:pStyle w:val="BodyText"/>
        <w:rPr>
          <w:rFonts w:cs="Arial"/>
          <w:sz w:val="20"/>
          <w:szCs w:val="20"/>
          <w:lang w:val="en-US"/>
        </w:rPr>
      </w:pPr>
    </w:p>
    <w:p w14:paraId="142131A3" w14:textId="77777777" w:rsidR="00177977" w:rsidRPr="00015900" w:rsidRDefault="00177977" w:rsidP="00177977">
      <w:pPr>
        <w:pStyle w:val="BodyText"/>
        <w:rPr>
          <w:rFonts w:cs="Arial"/>
          <w:sz w:val="20"/>
          <w:szCs w:val="20"/>
          <w:lang w:val="en-US"/>
        </w:rPr>
      </w:pPr>
      <w:r w:rsidRPr="00015900">
        <w:rPr>
          <w:rFonts w:cs="Arial"/>
          <w:sz w:val="20"/>
          <w:szCs w:val="20"/>
          <w:lang w:val="en-US"/>
        </w:rPr>
        <w:t xml:space="preserve">- At </w:t>
      </w:r>
      <w:r>
        <w:rPr>
          <w:rFonts w:cs="Arial"/>
          <w:sz w:val="20"/>
          <w:szCs w:val="20"/>
          <w:lang w:val="en-US"/>
        </w:rPr>
        <w:t>UGent</w:t>
      </w:r>
      <w:r w:rsidRPr="00015900">
        <w:rPr>
          <w:rFonts w:cs="Arial"/>
          <w:sz w:val="20"/>
          <w:szCs w:val="20"/>
          <w:lang w:val="en-US"/>
        </w:rPr>
        <w:t>:</w:t>
      </w:r>
    </w:p>
    <w:p w14:paraId="5879FCFA" w14:textId="3B3E4A57" w:rsidR="00177977" w:rsidRPr="00B07894" w:rsidRDefault="00177977" w:rsidP="00177977">
      <w:pPr>
        <w:pStyle w:val="BodyText"/>
        <w:rPr>
          <w:rFonts w:cs="Arial"/>
          <w:sz w:val="20"/>
          <w:szCs w:val="20"/>
          <w:lang w:val="en-US"/>
        </w:rPr>
      </w:pPr>
      <w:r w:rsidRPr="00015900">
        <w:rPr>
          <w:rFonts w:cs="Arial"/>
          <w:sz w:val="20"/>
          <w:szCs w:val="20"/>
          <w:lang w:val="en-US"/>
        </w:rPr>
        <w:t>•</w:t>
      </w:r>
      <w:r w:rsidRPr="00015900">
        <w:rPr>
          <w:rFonts w:cs="Arial"/>
          <w:sz w:val="20"/>
          <w:szCs w:val="20"/>
          <w:lang w:val="en-US"/>
        </w:rPr>
        <w:tab/>
        <w:t xml:space="preserve">Office/Department: </w:t>
      </w:r>
      <w:r w:rsidR="005F0336" w:rsidRPr="00B07894">
        <w:rPr>
          <w:rFonts w:cs="Arial"/>
          <w:sz w:val="20"/>
          <w:szCs w:val="20"/>
          <w:lang w:val="en-US"/>
        </w:rPr>
        <w:t>Dean's Office of the Faculty of Pharmaceutical Sciences</w:t>
      </w:r>
    </w:p>
    <w:p w14:paraId="5AEAD697" w14:textId="1A9DFBBF" w:rsidR="00177977" w:rsidRPr="00015900" w:rsidRDefault="00177977" w:rsidP="00177977">
      <w:pPr>
        <w:pStyle w:val="BodyText"/>
        <w:rPr>
          <w:rFonts w:cs="Arial"/>
          <w:sz w:val="20"/>
          <w:szCs w:val="20"/>
          <w:lang w:val="en-US"/>
        </w:rPr>
      </w:pPr>
      <w:r w:rsidRPr="00015900">
        <w:rPr>
          <w:rFonts w:cs="Arial"/>
          <w:sz w:val="20"/>
          <w:szCs w:val="20"/>
          <w:lang w:val="en-US"/>
        </w:rPr>
        <w:t>•</w:t>
      </w:r>
      <w:r w:rsidRPr="00015900">
        <w:rPr>
          <w:rFonts w:cs="Arial"/>
          <w:sz w:val="20"/>
          <w:szCs w:val="20"/>
          <w:lang w:val="en-US"/>
        </w:rPr>
        <w:tab/>
        <w:t xml:space="preserve">(General) email address: </w:t>
      </w:r>
      <w:r w:rsidR="005F0336">
        <w:rPr>
          <w:rFonts w:cs="Arial"/>
          <w:sz w:val="20"/>
          <w:szCs w:val="20"/>
          <w:lang w:val="en-US"/>
        </w:rPr>
        <w:t>claudine.bogaert@ugent.be</w:t>
      </w:r>
    </w:p>
    <w:p w14:paraId="7E373B8A" w14:textId="77777777" w:rsidR="00177977" w:rsidRPr="00015900" w:rsidRDefault="00177977" w:rsidP="00177977">
      <w:pPr>
        <w:pStyle w:val="BodyText"/>
        <w:rPr>
          <w:rFonts w:cs="Arial"/>
          <w:sz w:val="20"/>
          <w:szCs w:val="20"/>
          <w:lang w:val="en-US"/>
        </w:rPr>
      </w:pPr>
    </w:p>
    <w:p w14:paraId="27F4116C" w14:textId="1B764F65" w:rsidR="00177977" w:rsidRPr="00015900" w:rsidRDefault="00177977" w:rsidP="00177977">
      <w:pPr>
        <w:pStyle w:val="BodyText"/>
        <w:rPr>
          <w:rFonts w:cs="Arial"/>
          <w:sz w:val="20"/>
          <w:szCs w:val="20"/>
          <w:lang w:val="en-US"/>
        </w:rPr>
      </w:pPr>
      <w:r w:rsidRPr="00015900">
        <w:rPr>
          <w:rFonts w:cs="Arial"/>
          <w:sz w:val="20"/>
          <w:szCs w:val="20"/>
          <w:lang w:val="en-US"/>
        </w:rPr>
        <w:t xml:space="preserve">­ At </w:t>
      </w:r>
      <w:r w:rsidR="00DA4E04">
        <w:rPr>
          <w:rFonts w:cs="Arial"/>
          <w:sz w:val="20"/>
          <w:szCs w:val="20"/>
          <w:lang w:val="en-US"/>
        </w:rPr>
        <w:t>[partner institution]</w:t>
      </w:r>
      <w:r w:rsidRPr="00015900">
        <w:rPr>
          <w:rFonts w:cs="Arial"/>
          <w:sz w:val="20"/>
          <w:szCs w:val="20"/>
          <w:lang w:val="en-US"/>
        </w:rPr>
        <w:t>:</w:t>
      </w:r>
    </w:p>
    <w:p w14:paraId="594D327A" w14:textId="77777777" w:rsidR="00177977" w:rsidRPr="00015900" w:rsidRDefault="00177977" w:rsidP="00177977">
      <w:pPr>
        <w:pStyle w:val="BodyText"/>
        <w:rPr>
          <w:rFonts w:cs="Arial"/>
          <w:sz w:val="20"/>
          <w:szCs w:val="20"/>
          <w:lang w:val="en-US"/>
        </w:rPr>
      </w:pPr>
      <w:r w:rsidRPr="00015900">
        <w:rPr>
          <w:rFonts w:cs="Arial"/>
          <w:sz w:val="20"/>
          <w:szCs w:val="20"/>
          <w:lang w:val="en-US"/>
        </w:rPr>
        <w:t>•</w:t>
      </w:r>
      <w:r w:rsidRPr="00015900">
        <w:rPr>
          <w:rFonts w:cs="Arial"/>
          <w:sz w:val="20"/>
          <w:szCs w:val="20"/>
          <w:lang w:val="en-US"/>
        </w:rPr>
        <w:tab/>
        <w:t>Office/Department: …</w:t>
      </w:r>
    </w:p>
    <w:p w14:paraId="01964EC9" w14:textId="77777777" w:rsidR="00177977" w:rsidRPr="00015900" w:rsidRDefault="00177977" w:rsidP="00177977">
      <w:pPr>
        <w:pStyle w:val="BodyText"/>
        <w:rPr>
          <w:rFonts w:cs="Arial"/>
          <w:sz w:val="20"/>
          <w:szCs w:val="20"/>
          <w:lang w:val="en-US"/>
        </w:rPr>
      </w:pPr>
      <w:r w:rsidRPr="00015900">
        <w:rPr>
          <w:rFonts w:cs="Arial"/>
          <w:sz w:val="20"/>
          <w:szCs w:val="20"/>
          <w:lang w:val="en-US"/>
        </w:rPr>
        <w:t>•</w:t>
      </w:r>
      <w:r w:rsidRPr="00015900">
        <w:rPr>
          <w:rFonts w:cs="Arial"/>
          <w:sz w:val="20"/>
          <w:szCs w:val="20"/>
          <w:lang w:val="en-US"/>
        </w:rPr>
        <w:tab/>
        <w:t>(General) email address: …</w:t>
      </w:r>
    </w:p>
    <w:p w14:paraId="5AAF2F93" w14:textId="2C995326" w:rsidR="00177977" w:rsidRDefault="00177977" w:rsidP="00B376E3">
      <w:pPr>
        <w:pStyle w:val="BodyText"/>
        <w:tabs>
          <w:tab w:val="clear" w:pos="709"/>
        </w:tabs>
        <w:rPr>
          <w:rFonts w:cs="Arial"/>
          <w:sz w:val="20"/>
          <w:szCs w:val="20"/>
          <w:lang w:val="en-US"/>
        </w:rPr>
      </w:pPr>
    </w:p>
    <w:p w14:paraId="3B254704" w14:textId="77777777" w:rsidR="00985B68" w:rsidRPr="00985B68" w:rsidRDefault="00985B68" w:rsidP="00985B68">
      <w:pPr>
        <w:pStyle w:val="BodyText"/>
        <w:tabs>
          <w:tab w:val="clear" w:pos="709"/>
        </w:tabs>
        <w:rPr>
          <w:rFonts w:cs="Arial"/>
          <w:sz w:val="20"/>
          <w:szCs w:val="20"/>
          <w:lang w:val="en-US"/>
        </w:rPr>
      </w:pPr>
      <w:r w:rsidRPr="00985B68">
        <w:rPr>
          <w:rFonts w:cs="Arial"/>
          <w:sz w:val="20"/>
          <w:szCs w:val="20"/>
          <w:lang w:val="en-US"/>
        </w:rPr>
        <w:t>­ At [partner institution]:</w:t>
      </w:r>
    </w:p>
    <w:p w14:paraId="2022359A" w14:textId="77777777" w:rsidR="00985B68" w:rsidRPr="00985B68" w:rsidRDefault="00985B68" w:rsidP="00985B68">
      <w:pPr>
        <w:pStyle w:val="BodyText"/>
        <w:tabs>
          <w:tab w:val="clear" w:pos="709"/>
        </w:tabs>
        <w:rPr>
          <w:rFonts w:cs="Arial"/>
          <w:sz w:val="20"/>
          <w:szCs w:val="20"/>
          <w:lang w:val="en-US"/>
        </w:rPr>
      </w:pPr>
      <w:r w:rsidRPr="00985B68">
        <w:rPr>
          <w:rFonts w:cs="Arial"/>
          <w:sz w:val="20"/>
          <w:szCs w:val="20"/>
          <w:lang w:val="en-US"/>
        </w:rPr>
        <w:t>•</w:t>
      </w:r>
      <w:r w:rsidRPr="00985B68">
        <w:rPr>
          <w:rFonts w:cs="Arial"/>
          <w:sz w:val="20"/>
          <w:szCs w:val="20"/>
          <w:lang w:val="en-US"/>
        </w:rPr>
        <w:tab/>
        <w:t>Office/Department: …</w:t>
      </w:r>
    </w:p>
    <w:p w14:paraId="5B6F23EB" w14:textId="77777777" w:rsidR="00985B68" w:rsidRPr="00985B68" w:rsidRDefault="00985B68" w:rsidP="00985B68">
      <w:pPr>
        <w:pStyle w:val="BodyText"/>
        <w:tabs>
          <w:tab w:val="clear" w:pos="709"/>
        </w:tabs>
        <w:rPr>
          <w:rFonts w:cs="Arial"/>
          <w:sz w:val="20"/>
          <w:szCs w:val="20"/>
          <w:lang w:val="en-US"/>
        </w:rPr>
      </w:pPr>
      <w:r w:rsidRPr="00985B68">
        <w:rPr>
          <w:rFonts w:cs="Arial"/>
          <w:sz w:val="20"/>
          <w:szCs w:val="20"/>
          <w:lang w:val="en-US"/>
        </w:rPr>
        <w:t>•</w:t>
      </w:r>
      <w:r w:rsidRPr="00985B68">
        <w:rPr>
          <w:rFonts w:cs="Arial"/>
          <w:sz w:val="20"/>
          <w:szCs w:val="20"/>
          <w:lang w:val="en-US"/>
        </w:rPr>
        <w:tab/>
        <w:t>(General) email address: …</w:t>
      </w:r>
    </w:p>
    <w:p w14:paraId="1117956D" w14:textId="77777777" w:rsidR="00985B68" w:rsidRDefault="00985B68" w:rsidP="00B376E3">
      <w:pPr>
        <w:pStyle w:val="BodyText"/>
        <w:tabs>
          <w:tab w:val="clear" w:pos="709"/>
        </w:tabs>
        <w:rPr>
          <w:rFonts w:cs="Arial"/>
          <w:sz w:val="20"/>
          <w:szCs w:val="20"/>
          <w:lang w:val="en-US"/>
        </w:rPr>
      </w:pPr>
    </w:p>
    <w:p w14:paraId="2E869F33" w14:textId="77777777" w:rsidR="00177977" w:rsidRPr="0017246B" w:rsidRDefault="00177977" w:rsidP="00B376E3">
      <w:pPr>
        <w:pStyle w:val="BodyText"/>
        <w:tabs>
          <w:tab w:val="clear" w:pos="709"/>
        </w:tabs>
        <w:rPr>
          <w:rFonts w:cs="Arial"/>
          <w:sz w:val="20"/>
          <w:szCs w:val="20"/>
          <w:lang w:val="en-US"/>
        </w:rPr>
      </w:pPr>
    </w:p>
    <w:p w14:paraId="583DE53E" w14:textId="0D4EE2F3" w:rsidR="00A66EBA" w:rsidRPr="0017246B" w:rsidRDefault="00A66EBA" w:rsidP="00B376E3">
      <w:pPr>
        <w:pStyle w:val="Sub2"/>
        <w:spacing w:before="0" w:after="0"/>
        <w:rPr>
          <w:rFonts w:cs="Arial"/>
          <w:b/>
          <w:smallCaps/>
          <w:sz w:val="20"/>
          <w:szCs w:val="20"/>
          <w:lang w:val="en-US"/>
        </w:rPr>
      </w:pPr>
      <w:r w:rsidRPr="0017246B">
        <w:rPr>
          <w:rFonts w:cs="Arial"/>
          <w:b/>
          <w:sz w:val="20"/>
          <w:szCs w:val="20"/>
          <w:u w:val="single"/>
          <w:lang w:val="en-US"/>
        </w:rPr>
        <w:t>Arti</w:t>
      </w:r>
      <w:r w:rsidR="00F55E70" w:rsidRPr="0017246B">
        <w:rPr>
          <w:rFonts w:cs="Arial"/>
          <w:b/>
          <w:sz w:val="20"/>
          <w:szCs w:val="20"/>
          <w:u w:val="single"/>
          <w:lang w:val="en-US"/>
        </w:rPr>
        <w:t>cle</w:t>
      </w:r>
      <w:r w:rsidRPr="0017246B">
        <w:rPr>
          <w:rFonts w:cs="Arial"/>
          <w:b/>
          <w:sz w:val="20"/>
          <w:szCs w:val="20"/>
          <w:u w:val="single"/>
          <w:lang w:val="en-US"/>
        </w:rPr>
        <w:t xml:space="preserve"> </w:t>
      </w:r>
      <w:r w:rsidR="00177977">
        <w:rPr>
          <w:rFonts w:cs="Arial"/>
          <w:b/>
          <w:sz w:val="20"/>
          <w:szCs w:val="20"/>
          <w:u w:val="single"/>
          <w:lang w:val="en-US"/>
        </w:rPr>
        <w:t>4</w:t>
      </w:r>
      <w:r w:rsidRPr="0017246B">
        <w:rPr>
          <w:rFonts w:cs="Arial"/>
          <w:b/>
          <w:sz w:val="20"/>
          <w:szCs w:val="20"/>
          <w:u w:val="single"/>
          <w:lang w:val="en-US"/>
        </w:rPr>
        <w:t>.</w:t>
      </w:r>
      <w:r w:rsidRPr="0017246B">
        <w:rPr>
          <w:rFonts w:cs="Arial"/>
          <w:b/>
          <w:sz w:val="20"/>
          <w:szCs w:val="20"/>
          <w:lang w:val="en-US"/>
        </w:rPr>
        <w:t xml:space="preserve"> – </w:t>
      </w:r>
      <w:r w:rsidR="00177977">
        <w:rPr>
          <w:rFonts w:cs="Arial"/>
          <w:b/>
          <w:smallCaps/>
          <w:sz w:val="20"/>
          <w:szCs w:val="20"/>
          <w:lang w:val="en-US"/>
        </w:rPr>
        <w:t>A</w:t>
      </w:r>
      <w:r w:rsidR="00180744">
        <w:rPr>
          <w:rFonts w:cs="Arial"/>
          <w:b/>
          <w:smallCaps/>
          <w:sz w:val="20"/>
          <w:szCs w:val="20"/>
          <w:lang w:val="en-US"/>
        </w:rPr>
        <w:t>dmission to the doctorate</w:t>
      </w:r>
      <w:r w:rsidR="00177977" w:rsidRPr="00015900">
        <w:rPr>
          <w:rFonts w:cs="Arial"/>
          <w:b/>
          <w:smallCaps/>
          <w:sz w:val="20"/>
          <w:szCs w:val="20"/>
          <w:lang w:val="en-US"/>
        </w:rPr>
        <w:t xml:space="preserve"> – </w:t>
      </w:r>
      <w:r w:rsidR="00177977">
        <w:rPr>
          <w:rFonts w:cs="Arial"/>
          <w:b/>
          <w:smallCaps/>
          <w:sz w:val="20"/>
          <w:szCs w:val="20"/>
          <w:lang w:val="en-US"/>
        </w:rPr>
        <w:t>Doctoral thesis subject</w:t>
      </w:r>
    </w:p>
    <w:p w14:paraId="59905A88" w14:textId="77777777" w:rsidR="00A66EBA" w:rsidRPr="0017246B" w:rsidRDefault="00A66EBA" w:rsidP="00B376E3">
      <w:pPr>
        <w:pStyle w:val="BodyText"/>
        <w:rPr>
          <w:rFonts w:cs="Arial"/>
          <w:sz w:val="20"/>
          <w:szCs w:val="20"/>
          <w:lang w:val="en-US"/>
        </w:rPr>
      </w:pPr>
    </w:p>
    <w:p w14:paraId="11EDF989" w14:textId="4B15EBAE" w:rsidR="00A66EBA" w:rsidRDefault="00F97FE8" w:rsidP="00B376E3">
      <w:pPr>
        <w:pStyle w:val="BodyText"/>
        <w:rPr>
          <w:rFonts w:cs="Arial"/>
          <w:sz w:val="20"/>
          <w:szCs w:val="20"/>
          <w:lang w:val="en-US"/>
        </w:rPr>
      </w:pPr>
      <w:r w:rsidRPr="0017246B">
        <w:rPr>
          <w:rFonts w:cs="Arial"/>
          <w:sz w:val="20"/>
          <w:szCs w:val="20"/>
          <w:lang w:val="en-US"/>
        </w:rPr>
        <w:t xml:space="preserve">The </w:t>
      </w:r>
      <w:r w:rsidR="00325AF6">
        <w:rPr>
          <w:rFonts w:cs="Arial"/>
          <w:sz w:val="20"/>
          <w:szCs w:val="20"/>
          <w:lang w:val="en-US"/>
        </w:rPr>
        <w:t>PhD candidate</w:t>
      </w:r>
      <w:r w:rsidR="00B5193C" w:rsidRPr="0017246B">
        <w:rPr>
          <w:rFonts w:cs="Arial"/>
          <w:sz w:val="20"/>
          <w:szCs w:val="20"/>
          <w:lang w:val="en-US"/>
        </w:rPr>
        <w:t>s have to be</w:t>
      </w:r>
      <w:r w:rsidR="00177977">
        <w:rPr>
          <w:rFonts w:cs="Arial"/>
          <w:sz w:val="20"/>
          <w:szCs w:val="20"/>
          <w:lang w:val="en-US"/>
        </w:rPr>
        <w:t xml:space="preserve"> </w:t>
      </w:r>
      <w:r w:rsidR="00180744">
        <w:rPr>
          <w:rFonts w:cs="Arial"/>
          <w:sz w:val="20"/>
          <w:szCs w:val="20"/>
          <w:lang w:val="en-US"/>
        </w:rPr>
        <w:t>admitted to the doctorate</w:t>
      </w:r>
      <w:r w:rsidRPr="0017246B">
        <w:rPr>
          <w:rFonts w:cs="Arial"/>
          <w:sz w:val="20"/>
          <w:szCs w:val="20"/>
          <w:lang w:val="en-US"/>
        </w:rPr>
        <w:t xml:space="preserve"> </w:t>
      </w:r>
      <w:r w:rsidR="00790FDE" w:rsidRPr="0017246B">
        <w:rPr>
          <w:rFonts w:cs="Arial"/>
          <w:sz w:val="20"/>
          <w:szCs w:val="20"/>
          <w:lang w:val="en-US"/>
        </w:rPr>
        <w:t>at each of</w:t>
      </w:r>
      <w:r w:rsidRPr="0017246B">
        <w:rPr>
          <w:rFonts w:cs="Arial"/>
          <w:sz w:val="20"/>
          <w:szCs w:val="20"/>
          <w:lang w:val="en-US"/>
        </w:rPr>
        <w:t xml:space="preserve"> the partner institutions involved</w:t>
      </w:r>
      <w:r w:rsidR="006D77F8" w:rsidRPr="0017246B">
        <w:rPr>
          <w:rFonts w:cs="Arial"/>
          <w:sz w:val="20"/>
          <w:szCs w:val="20"/>
          <w:lang w:val="en-US"/>
        </w:rPr>
        <w:t xml:space="preserve"> taking into account the relevant admission procedures in force</w:t>
      </w:r>
      <w:r w:rsidR="00B5193C" w:rsidRPr="0017246B">
        <w:rPr>
          <w:rFonts w:cs="Arial"/>
          <w:sz w:val="20"/>
          <w:szCs w:val="20"/>
          <w:lang w:val="en-US"/>
        </w:rPr>
        <w:t>.</w:t>
      </w:r>
    </w:p>
    <w:p w14:paraId="6C55CEDF" w14:textId="76FDF539" w:rsidR="00177977" w:rsidRDefault="00177977" w:rsidP="00B376E3">
      <w:pPr>
        <w:pStyle w:val="BodyText"/>
        <w:rPr>
          <w:rFonts w:cs="Arial"/>
          <w:sz w:val="20"/>
          <w:szCs w:val="20"/>
          <w:lang w:val="en-US"/>
        </w:rPr>
      </w:pPr>
    </w:p>
    <w:p w14:paraId="07B570F0" w14:textId="2444DC63" w:rsidR="00177977" w:rsidRDefault="00177977" w:rsidP="00B376E3">
      <w:pPr>
        <w:pStyle w:val="BodyText"/>
        <w:rPr>
          <w:rFonts w:cs="Arial"/>
          <w:sz w:val="20"/>
          <w:szCs w:val="20"/>
          <w:lang w:val="en-US"/>
        </w:rPr>
      </w:pPr>
      <w:r>
        <w:rPr>
          <w:rFonts w:cs="Arial"/>
          <w:sz w:val="20"/>
          <w:szCs w:val="20"/>
          <w:lang w:val="en-US"/>
        </w:rPr>
        <w:t>In the separate appendix for each PhD candidate the dates of a</w:t>
      </w:r>
      <w:r w:rsidR="00180744">
        <w:rPr>
          <w:rFonts w:cs="Arial"/>
          <w:sz w:val="20"/>
          <w:szCs w:val="20"/>
          <w:lang w:val="en-US"/>
        </w:rPr>
        <w:t>dmission to the doctorate</w:t>
      </w:r>
      <w:r>
        <w:rPr>
          <w:rFonts w:cs="Arial"/>
          <w:sz w:val="20"/>
          <w:szCs w:val="20"/>
          <w:lang w:val="en-US"/>
        </w:rPr>
        <w:t xml:space="preserve"> at each of the partner institutions will be included.</w:t>
      </w:r>
    </w:p>
    <w:p w14:paraId="5DCF5FEF" w14:textId="07F1D592" w:rsidR="00177977" w:rsidRDefault="00177977" w:rsidP="00B376E3">
      <w:pPr>
        <w:pStyle w:val="BodyText"/>
        <w:rPr>
          <w:rFonts w:cs="Arial"/>
          <w:sz w:val="20"/>
          <w:szCs w:val="20"/>
          <w:lang w:val="en-US"/>
        </w:rPr>
      </w:pPr>
    </w:p>
    <w:p w14:paraId="639AFB5B" w14:textId="2BD075C9" w:rsidR="00177977" w:rsidRPr="0017246B" w:rsidRDefault="00180744" w:rsidP="00B376E3">
      <w:pPr>
        <w:pStyle w:val="BodyText"/>
        <w:rPr>
          <w:rFonts w:cs="Arial"/>
          <w:sz w:val="20"/>
          <w:szCs w:val="20"/>
          <w:lang w:val="en-US"/>
        </w:rPr>
      </w:pPr>
      <w:r>
        <w:rPr>
          <w:rFonts w:cs="Arial"/>
          <w:sz w:val="20"/>
          <w:szCs w:val="20"/>
          <w:lang w:val="en-US"/>
        </w:rPr>
        <w:t>During the admission procedure the subject of the doctoral thesis is</w:t>
      </w:r>
      <w:r w:rsidR="00A903F3">
        <w:rPr>
          <w:rFonts w:cs="Arial"/>
          <w:sz w:val="20"/>
          <w:szCs w:val="20"/>
          <w:lang w:val="en-US"/>
        </w:rPr>
        <w:t xml:space="preserve"> to be</w:t>
      </w:r>
      <w:r>
        <w:rPr>
          <w:rFonts w:cs="Arial"/>
          <w:sz w:val="20"/>
          <w:szCs w:val="20"/>
          <w:lang w:val="en-US"/>
        </w:rPr>
        <w:t xml:space="preserve"> laid down at </w:t>
      </w:r>
      <w:r w:rsidR="00985B68">
        <w:rPr>
          <w:rFonts w:cs="Arial"/>
          <w:sz w:val="20"/>
          <w:szCs w:val="20"/>
          <w:lang w:val="en-US"/>
        </w:rPr>
        <w:t>all</w:t>
      </w:r>
      <w:r>
        <w:rPr>
          <w:rFonts w:cs="Arial"/>
          <w:sz w:val="20"/>
          <w:szCs w:val="20"/>
          <w:lang w:val="en-US"/>
        </w:rPr>
        <w:t xml:space="preserve"> partner institutions. In the separate appendix the subject will be stated.</w:t>
      </w:r>
    </w:p>
    <w:p w14:paraId="718AC659" w14:textId="77777777" w:rsidR="00A66EBA" w:rsidRPr="0017246B" w:rsidRDefault="00A66EBA" w:rsidP="00B376E3">
      <w:pPr>
        <w:pStyle w:val="BodyText"/>
        <w:rPr>
          <w:rFonts w:cs="Arial"/>
          <w:sz w:val="20"/>
          <w:szCs w:val="20"/>
          <w:lang w:val="en-US"/>
        </w:rPr>
      </w:pPr>
    </w:p>
    <w:p w14:paraId="57BEB2D7" w14:textId="77777777" w:rsidR="00E702D4" w:rsidRPr="0017246B" w:rsidRDefault="00E702D4" w:rsidP="00B376E3">
      <w:pPr>
        <w:pStyle w:val="BodyText"/>
        <w:tabs>
          <w:tab w:val="clear" w:pos="709"/>
        </w:tabs>
        <w:rPr>
          <w:rStyle w:val="PlattetekstChar1CharChar1"/>
          <w:rFonts w:cs="Arial"/>
          <w:sz w:val="20"/>
          <w:szCs w:val="20"/>
          <w:lang w:val="en-US"/>
        </w:rPr>
      </w:pPr>
    </w:p>
    <w:p w14:paraId="49DFD9B1" w14:textId="6D741833" w:rsidR="00A66EBA" w:rsidRPr="0017246B" w:rsidRDefault="00A66EBA" w:rsidP="00E702D4">
      <w:pPr>
        <w:pStyle w:val="Sub2"/>
        <w:spacing w:before="0" w:after="0"/>
        <w:ind w:left="0" w:firstLine="0"/>
        <w:rPr>
          <w:rFonts w:cs="Arial"/>
          <w:b/>
          <w:sz w:val="20"/>
          <w:szCs w:val="20"/>
          <w:lang w:val="en-US"/>
        </w:rPr>
      </w:pPr>
      <w:r w:rsidRPr="0017246B">
        <w:rPr>
          <w:rFonts w:cs="Arial"/>
          <w:b/>
          <w:sz w:val="20"/>
          <w:szCs w:val="20"/>
          <w:u w:val="single"/>
          <w:lang w:val="en-US"/>
        </w:rPr>
        <w:t>Arti</w:t>
      </w:r>
      <w:r w:rsidR="00F97FE8" w:rsidRPr="0017246B">
        <w:rPr>
          <w:rFonts w:cs="Arial"/>
          <w:b/>
          <w:sz w:val="20"/>
          <w:szCs w:val="20"/>
          <w:u w:val="single"/>
          <w:lang w:val="en-US"/>
        </w:rPr>
        <w:t>cle</w:t>
      </w:r>
      <w:r w:rsidRPr="0017246B">
        <w:rPr>
          <w:rFonts w:cs="Arial"/>
          <w:b/>
          <w:sz w:val="20"/>
          <w:szCs w:val="20"/>
          <w:u w:val="single"/>
          <w:lang w:val="en-US"/>
        </w:rPr>
        <w:t xml:space="preserve"> </w:t>
      </w:r>
      <w:r w:rsidR="00180744">
        <w:rPr>
          <w:rFonts w:cs="Arial"/>
          <w:b/>
          <w:sz w:val="20"/>
          <w:szCs w:val="20"/>
          <w:u w:val="single"/>
          <w:lang w:val="en-US"/>
        </w:rPr>
        <w:t>5</w:t>
      </w:r>
      <w:r w:rsidRPr="0017246B">
        <w:rPr>
          <w:rFonts w:cs="Arial"/>
          <w:b/>
          <w:sz w:val="20"/>
          <w:szCs w:val="20"/>
          <w:u w:val="single"/>
          <w:lang w:val="en-US"/>
        </w:rPr>
        <w:t>.</w:t>
      </w:r>
      <w:r w:rsidRPr="0017246B">
        <w:rPr>
          <w:rFonts w:cs="Arial"/>
          <w:b/>
          <w:sz w:val="20"/>
          <w:szCs w:val="20"/>
          <w:lang w:val="en-US"/>
        </w:rPr>
        <w:t xml:space="preserve"> </w:t>
      </w:r>
      <w:r w:rsidRPr="0017246B">
        <w:rPr>
          <w:rFonts w:cs="Arial"/>
          <w:b/>
          <w:smallCaps/>
          <w:sz w:val="20"/>
          <w:szCs w:val="20"/>
          <w:lang w:val="en-US"/>
        </w:rPr>
        <w:t xml:space="preserve">– </w:t>
      </w:r>
      <w:r w:rsidR="00837B2A" w:rsidRPr="0017246B">
        <w:rPr>
          <w:rFonts w:cs="Arial"/>
          <w:b/>
          <w:smallCaps/>
          <w:sz w:val="20"/>
          <w:szCs w:val="20"/>
          <w:lang w:val="en-US"/>
        </w:rPr>
        <w:t>Enrolment</w:t>
      </w:r>
      <w:r w:rsidR="002854A7" w:rsidRPr="0017246B">
        <w:rPr>
          <w:rFonts w:cs="Arial"/>
          <w:b/>
          <w:smallCaps/>
          <w:sz w:val="20"/>
          <w:szCs w:val="20"/>
          <w:lang w:val="en-US"/>
        </w:rPr>
        <w:t xml:space="preserve">, </w:t>
      </w:r>
      <w:r w:rsidR="00F97FE8" w:rsidRPr="0017246B">
        <w:rPr>
          <w:rFonts w:cs="Arial"/>
          <w:b/>
          <w:smallCaps/>
          <w:sz w:val="20"/>
          <w:szCs w:val="20"/>
          <w:lang w:val="en-US"/>
        </w:rPr>
        <w:t>tuition fee</w:t>
      </w:r>
      <w:r w:rsidR="002854A7" w:rsidRPr="0017246B">
        <w:rPr>
          <w:rFonts w:cs="Arial"/>
          <w:b/>
          <w:smallCaps/>
          <w:sz w:val="20"/>
          <w:szCs w:val="20"/>
          <w:lang w:val="en-US"/>
        </w:rPr>
        <w:t xml:space="preserve"> and bench fee</w:t>
      </w:r>
    </w:p>
    <w:p w14:paraId="2BAF313F" w14:textId="77777777" w:rsidR="00A66EBA" w:rsidRPr="0017246B" w:rsidRDefault="00A66EBA" w:rsidP="00B376E3">
      <w:pPr>
        <w:pStyle w:val="BodyText"/>
        <w:tabs>
          <w:tab w:val="clear" w:pos="709"/>
        </w:tabs>
        <w:rPr>
          <w:rFonts w:cs="Arial"/>
          <w:sz w:val="20"/>
          <w:szCs w:val="20"/>
          <w:lang w:val="en-US"/>
        </w:rPr>
      </w:pPr>
    </w:p>
    <w:p w14:paraId="702F57D3" w14:textId="48F69635" w:rsidR="00A66EBA" w:rsidRPr="0017246B" w:rsidRDefault="00F97FE8" w:rsidP="00B376E3">
      <w:pPr>
        <w:pStyle w:val="BodyText"/>
        <w:tabs>
          <w:tab w:val="clear" w:pos="709"/>
        </w:tabs>
        <w:rPr>
          <w:rFonts w:cs="Arial"/>
          <w:sz w:val="20"/>
          <w:szCs w:val="20"/>
          <w:lang w:val="en-US"/>
        </w:rPr>
      </w:pPr>
      <w:r w:rsidRPr="0017246B">
        <w:rPr>
          <w:rFonts w:cs="Arial"/>
          <w:sz w:val="20"/>
          <w:szCs w:val="20"/>
          <w:lang w:val="en-US"/>
        </w:rPr>
        <w:t xml:space="preserve">The </w:t>
      </w:r>
      <w:r w:rsidR="00325AF6">
        <w:rPr>
          <w:rFonts w:cs="Arial"/>
          <w:sz w:val="20"/>
          <w:szCs w:val="20"/>
          <w:lang w:val="en-US"/>
        </w:rPr>
        <w:t>PhD candidate</w:t>
      </w:r>
      <w:r w:rsidR="00B5193C" w:rsidRPr="0017246B">
        <w:rPr>
          <w:rFonts w:cs="Arial"/>
          <w:sz w:val="20"/>
          <w:szCs w:val="20"/>
          <w:lang w:val="en-US"/>
        </w:rPr>
        <w:t>s</w:t>
      </w:r>
      <w:r w:rsidRPr="0017246B">
        <w:rPr>
          <w:rFonts w:cs="Arial"/>
          <w:sz w:val="20"/>
          <w:szCs w:val="20"/>
          <w:lang w:val="en-US"/>
        </w:rPr>
        <w:t xml:space="preserve"> </w:t>
      </w:r>
      <w:r w:rsidR="00B5193C" w:rsidRPr="0017246B">
        <w:rPr>
          <w:rFonts w:cs="Arial"/>
          <w:sz w:val="20"/>
          <w:szCs w:val="20"/>
          <w:lang w:val="en-US"/>
        </w:rPr>
        <w:t>re-enroll</w:t>
      </w:r>
      <w:r w:rsidR="00837B2A" w:rsidRPr="0017246B">
        <w:rPr>
          <w:rFonts w:cs="Arial"/>
          <w:sz w:val="20"/>
          <w:szCs w:val="20"/>
          <w:lang w:val="en-US"/>
        </w:rPr>
        <w:t xml:space="preserve"> at each of the partner institutions each academic year</w:t>
      </w:r>
      <w:r w:rsidR="00A66EBA" w:rsidRPr="0017246B">
        <w:rPr>
          <w:rFonts w:cs="Arial"/>
          <w:sz w:val="20"/>
          <w:szCs w:val="20"/>
          <w:lang w:val="en-US"/>
        </w:rPr>
        <w:t xml:space="preserve">. </w:t>
      </w:r>
      <w:r w:rsidR="00B5193C" w:rsidRPr="0017246B">
        <w:rPr>
          <w:rFonts w:cs="Arial"/>
          <w:sz w:val="20"/>
          <w:szCs w:val="20"/>
          <w:lang w:val="en-US"/>
        </w:rPr>
        <w:t xml:space="preserve">They pay </w:t>
      </w:r>
      <w:r w:rsidRPr="0017246B">
        <w:rPr>
          <w:rFonts w:cs="Arial"/>
          <w:sz w:val="20"/>
          <w:szCs w:val="20"/>
          <w:lang w:val="en-US"/>
        </w:rPr>
        <w:t>the tuiti</w:t>
      </w:r>
      <w:r w:rsidR="00180744">
        <w:rPr>
          <w:rFonts w:cs="Arial"/>
          <w:sz w:val="20"/>
          <w:szCs w:val="20"/>
          <w:lang w:val="en-US"/>
        </w:rPr>
        <w:t>on fee charged for the doctorate</w:t>
      </w:r>
      <w:r w:rsidRPr="0017246B">
        <w:rPr>
          <w:rFonts w:cs="Arial"/>
          <w:sz w:val="20"/>
          <w:szCs w:val="20"/>
          <w:lang w:val="en-US"/>
        </w:rPr>
        <w:t xml:space="preserve"> at each</w:t>
      </w:r>
      <w:r w:rsidR="00180744">
        <w:rPr>
          <w:rFonts w:cs="Arial"/>
          <w:sz w:val="20"/>
          <w:szCs w:val="20"/>
          <w:lang w:val="en-US"/>
        </w:rPr>
        <w:t xml:space="preserve"> partner</w:t>
      </w:r>
      <w:r w:rsidRPr="0017246B">
        <w:rPr>
          <w:rFonts w:cs="Arial"/>
          <w:sz w:val="20"/>
          <w:szCs w:val="20"/>
          <w:lang w:val="en-US"/>
        </w:rPr>
        <w:t xml:space="preserve"> institution</w:t>
      </w:r>
      <w:r w:rsidR="00AF1CE1" w:rsidRPr="0017246B">
        <w:rPr>
          <w:rFonts w:cs="Arial"/>
          <w:sz w:val="20"/>
          <w:szCs w:val="20"/>
          <w:lang w:val="en-US"/>
        </w:rPr>
        <w:t>.</w:t>
      </w:r>
    </w:p>
    <w:p w14:paraId="1A53F797" w14:textId="77777777" w:rsidR="00360A98" w:rsidRPr="0017246B" w:rsidRDefault="00360A98" w:rsidP="00360A98">
      <w:pPr>
        <w:pStyle w:val="BodyText"/>
        <w:rPr>
          <w:rFonts w:cs="Arial"/>
          <w:sz w:val="20"/>
          <w:szCs w:val="20"/>
          <w:lang w:val="en-US"/>
        </w:rPr>
      </w:pPr>
    </w:p>
    <w:p w14:paraId="42470B77" w14:textId="39CF8DA0" w:rsidR="00180744" w:rsidRDefault="00180744" w:rsidP="00180744">
      <w:pPr>
        <w:pStyle w:val="BodyText"/>
        <w:tabs>
          <w:tab w:val="clear" w:pos="709"/>
        </w:tabs>
        <w:rPr>
          <w:rFonts w:cs="Arial"/>
          <w:sz w:val="20"/>
          <w:szCs w:val="20"/>
          <w:lang w:val="en-US"/>
        </w:rPr>
      </w:pPr>
      <w:r>
        <w:rPr>
          <w:rFonts w:cs="Arial"/>
          <w:sz w:val="20"/>
          <w:szCs w:val="20"/>
          <w:lang w:val="en-US"/>
        </w:rPr>
        <w:t>I</w:t>
      </w:r>
      <w:r w:rsidRPr="00015900">
        <w:rPr>
          <w:rFonts w:cs="Arial"/>
          <w:sz w:val="20"/>
          <w:szCs w:val="20"/>
          <w:lang w:val="en-US"/>
        </w:rPr>
        <w:t>n addition to the tuition fee</w:t>
      </w:r>
      <w:r>
        <w:rPr>
          <w:rFonts w:cs="Arial"/>
          <w:sz w:val="20"/>
          <w:szCs w:val="20"/>
          <w:lang w:val="en-US"/>
        </w:rPr>
        <w:t xml:space="preserve">, </w:t>
      </w:r>
      <w:r w:rsidRPr="0017246B">
        <w:rPr>
          <w:rFonts w:cs="Arial"/>
          <w:sz w:val="20"/>
          <w:szCs w:val="20"/>
          <w:lang w:val="en-US"/>
        </w:rPr>
        <w:t>UGent reserves the right to charge an annual fixed bench fe</w:t>
      </w:r>
      <w:r>
        <w:rPr>
          <w:rFonts w:cs="Arial"/>
          <w:sz w:val="20"/>
          <w:szCs w:val="20"/>
          <w:lang w:val="en-US"/>
        </w:rPr>
        <w:t>e</w:t>
      </w:r>
      <w:r w:rsidRPr="0017246B">
        <w:rPr>
          <w:rFonts w:cs="Arial"/>
          <w:sz w:val="20"/>
          <w:szCs w:val="20"/>
          <w:lang w:val="en-US"/>
        </w:rPr>
        <w:t>.</w:t>
      </w:r>
      <w:r w:rsidR="00F97BD3">
        <w:rPr>
          <w:rFonts w:cs="Arial"/>
          <w:sz w:val="20"/>
          <w:szCs w:val="20"/>
          <w:lang w:val="en-US"/>
        </w:rPr>
        <w:t xml:space="preserve"> </w:t>
      </w:r>
      <w:r w:rsidR="00F97BD3" w:rsidRPr="0017246B">
        <w:rPr>
          <w:rFonts w:cs="Arial"/>
          <w:sz w:val="20"/>
          <w:szCs w:val="20"/>
          <w:lang w:val="en-US"/>
        </w:rPr>
        <w:t>Depending on the specific doctorate, the annual bench fee can vary between €4.880 and €17.920</w:t>
      </w:r>
      <w:r w:rsidR="00F97BD3">
        <w:rPr>
          <w:rFonts w:cs="Arial"/>
          <w:sz w:val="20"/>
          <w:szCs w:val="20"/>
          <w:lang w:val="en-US"/>
        </w:rPr>
        <w:t>.</w:t>
      </w:r>
      <w:r w:rsidRPr="0017246B">
        <w:rPr>
          <w:rFonts w:cs="Arial"/>
          <w:sz w:val="20"/>
          <w:szCs w:val="20"/>
          <w:lang w:val="en-US"/>
        </w:rPr>
        <w:t xml:space="preserve"> </w:t>
      </w:r>
      <w:r>
        <w:rPr>
          <w:rFonts w:cs="Arial"/>
          <w:sz w:val="20"/>
          <w:szCs w:val="20"/>
          <w:lang w:val="en-US"/>
        </w:rPr>
        <w:t>The bench fee is due according to the number of months that the PhD candidate effectively conducts research at UGent and</w:t>
      </w:r>
      <w:r w:rsidRPr="00015900">
        <w:rPr>
          <w:rFonts w:cs="Arial"/>
          <w:sz w:val="20"/>
          <w:szCs w:val="20"/>
          <w:lang w:val="en-US"/>
        </w:rPr>
        <w:t xml:space="preserve"> covers specific extra costs associated with the research (purchase special equipment, attend field courses, specialist laboratory work…).</w:t>
      </w:r>
      <w:r>
        <w:rPr>
          <w:rFonts w:cs="Arial"/>
          <w:sz w:val="20"/>
          <w:szCs w:val="20"/>
          <w:lang w:val="en-US"/>
        </w:rPr>
        <w:t xml:space="preserve"> </w:t>
      </w:r>
    </w:p>
    <w:p w14:paraId="20E99EBA" w14:textId="4B7F9748" w:rsidR="00180744" w:rsidRDefault="00180744" w:rsidP="00180744">
      <w:pPr>
        <w:pStyle w:val="BodyText"/>
        <w:tabs>
          <w:tab w:val="clear" w:pos="709"/>
        </w:tabs>
        <w:rPr>
          <w:rFonts w:cs="Arial"/>
          <w:sz w:val="20"/>
          <w:szCs w:val="20"/>
          <w:lang w:val="en-US"/>
        </w:rPr>
      </w:pPr>
    </w:p>
    <w:p w14:paraId="78DB874F" w14:textId="247C9770" w:rsidR="00180744" w:rsidRPr="0017246B" w:rsidRDefault="00180744" w:rsidP="00180744">
      <w:pPr>
        <w:pStyle w:val="BodyText"/>
        <w:tabs>
          <w:tab w:val="clear" w:pos="709"/>
        </w:tabs>
        <w:rPr>
          <w:rFonts w:cs="Arial"/>
          <w:sz w:val="20"/>
          <w:szCs w:val="20"/>
          <w:lang w:val="en-US"/>
        </w:rPr>
      </w:pPr>
      <w:r>
        <w:rPr>
          <w:rFonts w:cs="Arial"/>
          <w:sz w:val="20"/>
          <w:szCs w:val="20"/>
          <w:lang w:val="en-US"/>
        </w:rPr>
        <w:t xml:space="preserve">In the separate appendix </w:t>
      </w:r>
      <w:r w:rsidR="00F97BD3">
        <w:rPr>
          <w:rFonts w:cs="Arial"/>
          <w:sz w:val="20"/>
          <w:szCs w:val="20"/>
          <w:lang w:val="en-US"/>
        </w:rPr>
        <w:t>for each PhD candidate the bench fee is inserted, if applicable.</w:t>
      </w:r>
    </w:p>
    <w:p w14:paraId="7DBB4D9B" w14:textId="2615E9E0" w:rsidR="00104B64" w:rsidRPr="0017246B" w:rsidRDefault="00104B64" w:rsidP="00360A98">
      <w:pPr>
        <w:pStyle w:val="BodyText"/>
        <w:rPr>
          <w:rFonts w:cs="Arial"/>
          <w:sz w:val="20"/>
          <w:szCs w:val="20"/>
          <w:lang w:val="en-US"/>
        </w:rPr>
      </w:pPr>
    </w:p>
    <w:p w14:paraId="06974DDA" w14:textId="70598142" w:rsidR="00F670FB" w:rsidRDefault="00F670FB" w:rsidP="00B376E3">
      <w:pPr>
        <w:pStyle w:val="BodyText"/>
        <w:tabs>
          <w:tab w:val="clear" w:pos="709"/>
        </w:tabs>
        <w:rPr>
          <w:rFonts w:cs="Arial"/>
          <w:sz w:val="20"/>
          <w:szCs w:val="20"/>
          <w:lang w:val="en-US"/>
        </w:rPr>
      </w:pPr>
    </w:p>
    <w:p w14:paraId="3309CA11" w14:textId="77777777" w:rsidR="00F97BD3" w:rsidRPr="00015900" w:rsidRDefault="00F97BD3" w:rsidP="00F97BD3">
      <w:pPr>
        <w:pStyle w:val="Sub2"/>
        <w:spacing w:before="0" w:after="0"/>
        <w:ind w:left="0" w:firstLine="0"/>
        <w:rPr>
          <w:rFonts w:cs="Arial"/>
          <w:b/>
          <w:sz w:val="20"/>
          <w:szCs w:val="20"/>
          <w:lang w:val="en-US"/>
        </w:rPr>
      </w:pPr>
      <w:r w:rsidRPr="00015900">
        <w:rPr>
          <w:rFonts w:cs="Arial"/>
          <w:b/>
          <w:sz w:val="20"/>
          <w:szCs w:val="20"/>
          <w:u w:val="single"/>
          <w:lang w:val="en-US"/>
        </w:rPr>
        <w:t xml:space="preserve">Article </w:t>
      </w:r>
      <w:r>
        <w:rPr>
          <w:rFonts w:cs="Arial"/>
          <w:b/>
          <w:sz w:val="20"/>
          <w:szCs w:val="20"/>
          <w:u w:val="single"/>
          <w:lang w:val="en-US"/>
        </w:rPr>
        <w:t>6</w:t>
      </w:r>
      <w:r w:rsidRPr="00015900">
        <w:rPr>
          <w:rFonts w:cs="Arial"/>
          <w:b/>
          <w:sz w:val="20"/>
          <w:szCs w:val="20"/>
          <w:u w:val="single"/>
          <w:lang w:val="en-US"/>
        </w:rPr>
        <w:t>.</w:t>
      </w:r>
      <w:r w:rsidRPr="00015900">
        <w:rPr>
          <w:rFonts w:cs="Arial"/>
          <w:b/>
          <w:sz w:val="20"/>
          <w:szCs w:val="20"/>
          <w:lang w:val="en-US"/>
        </w:rPr>
        <w:t xml:space="preserve"> </w:t>
      </w:r>
      <w:r w:rsidRPr="00015900">
        <w:rPr>
          <w:rFonts w:cs="Arial"/>
          <w:b/>
          <w:smallCaps/>
          <w:sz w:val="20"/>
          <w:szCs w:val="20"/>
          <w:lang w:val="en-US"/>
        </w:rPr>
        <w:t xml:space="preserve">– </w:t>
      </w:r>
      <w:r w:rsidRPr="00015900">
        <w:rPr>
          <w:rFonts w:cs="Arial"/>
          <w:b/>
          <w:smallCaps/>
          <w:sz w:val="20"/>
          <w:szCs w:val="20"/>
          <w:lang w:val="en-GB"/>
        </w:rPr>
        <w:t>Doctoral training programme</w:t>
      </w:r>
    </w:p>
    <w:p w14:paraId="1999BEA7" w14:textId="77777777" w:rsidR="00F97BD3" w:rsidRPr="00015900" w:rsidRDefault="00F97BD3" w:rsidP="00F97BD3">
      <w:pPr>
        <w:pStyle w:val="BodyText"/>
        <w:rPr>
          <w:rFonts w:cs="Arial"/>
          <w:b/>
          <w:smallCaps/>
          <w:sz w:val="20"/>
          <w:szCs w:val="20"/>
          <w:lang w:val="en-GB"/>
        </w:rPr>
      </w:pPr>
    </w:p>
    <w:p w14:paraId="697A1A55" w14:textId="619B4ED1" w:rsidR="00F97BD3" w:rsidRPr="00015900" w:rsidRDefault="00F97BD3" w:rsidP="00F97BD3">
      <w:pPr>
        <w:pStyle w:val="BodyText"/>
        <w:rPr>
          <w:rFonts w:cs="Arial"/>
          <w:sz w:val="20"/>
          <w:szCs w:val="20"/>
          <w:lang w:val="en-GB"/>
        </w:rPr>
      </w:pPr>
      <w:r>
        <w:rPr>
          <w:rFonts w:cs="Arial"/>
          <w:sz w:val="20"/>
          <w:szCs w:val="20"/>
          <w:lang w:val="en-US"/>
        </w:rPr>
        <w:lastRenderedPageBreak/>
        <w:t xml:space="preserve">In case that one or </w:t>
      </w:r>
      <w:r w:rsidR="00985B68">
        <w:rPr>
          <w:rFonts w:cs="Arial"/>
          <w:sz w:val="20"/>
          <w:szCs w:val="20"/>
          <w:lang w:val="en-US"/>
        </w:rPr>
        <w:t>some partner institution(s)</w:t>
      </w:r>
      <w:r>
        <w:rPr>
          <w:rFonts w:cs="Arial"/>
          <w:sz w:val="20"/>
          <w:szCs w:val="20"/>
          <w:lang w:val="en-US"/>
        </w:rPr>
        <w:t xml:space="preserve"> impose</w:t>
      </w:r>
      <w:r w:rsidR="00985B68">
        <w:rPr>
          <w:rFonts w:cs="Arial"/>
          <w:sz w:val="20"/>
          <w:szCs w:val="20"/>
          <w:lang w:val="en-US"/>
        </w:rPr>
        <w:t>(s)</w:t>
      </w:r>
      <w:r>
        <w:rPr>
          <w:rFonts w:cs="Arial"/>
          <w:sz w:val="20"/>
          <w:szCs w:val="20"/>
          <w:lang w:val="en-US"/>
        </w:rPr>
        <w:t xml:space="preserve"> a compulsory doctoral training programme on the PhD candidates, the</w:t>
      </w:r>
      <w:r w:rsidR="004C62A0">
        <w:rPr>
          <w:rFonts w:cs="Arial"/>
          <w:sz w:val="20"/>
          <w:szCs w:val="20"/>
          <w:lang w:val="en-US"/>
        </w:rPr>
        <w:t xml:space="preserve"> PhD candidates must complete the compulsory doctoral training programme of one partner institution and will be exempt from completing a doctoral training programme in the other partner institution</w:t>
      </w:r>
      <w:r w:rsidR="00985B68">
        <w:rPr>
          <w:rFonts w:cs="Arial"/>
          <w:sz w:val="20"/>
          <w:szCs w:val="20"/>
          <w:lang w:val="en-US"/>
        </w:rPr>
        <w:t>(s)</w:t>
      </w:r>
      <w:r w:rsidR="0061619F">
        <w:rPr>
          <w:rFonts w:cs="Arial"/>
          <w:sz w:val="20"/>
          <w:szCs w:val="20"/>
          <w:lang w:val="en-US"/>
        </w:rPr>
        <w:t>, unless otherwise agreed upon</w:t>
      </w:r>
      <w:r w:rsidR="004C62A0">
        <w:rPr>
          <w:rFonts w:cs="Arial"/>
          <w:sz w:val="20"/>
          <w:szCs w:val="20"/>
          <w:lang w:val="en-US"/>
        </w:rPr>
        <w:t>. The</w:t>
      </w:r>
      <w:r>
        <w:rPr>
          <w:rFonts w:cs="Arial"/>
          <w:sz w:val="20"/>
          <w:szCs w:val="20"/>
          <w:lang w:val="en-US"/>
        </w:rPr>
        <w:t xml:space="preserve"> separate appendix</w:t>
      </w:r>
      <w:r w:rsidR="004C62A0">
        <w:rPr>
          <w:rFonts w:cs="Arial"/>
          <w:sz w:val="20"/>
          <w:szCs w:val="20"/>
          <w:lang w:val="en-US"/>
        </w:rPr>
        <w:t xml:space="preserve"> </w:t>
      </w:r>
      <w:r>
        <w:rPr>
          <w:rFonts w:cs="Arial"/>
          <w:sz w:val="20"/>
          <w:szCs w:val="20"/>
          <w:lang w:val="en-US"/>
        </w:rPr>
        <w:t>will mention at which partner institution</w:t>
      </w:r>
      <w:r w:rsidR="0061619F">
        <w:rPr>
          <w:rFonts w:cs="Arial"/>
          <w:sz w:val="20"/>
          <w:szCs w:val="20"/>
          <w:lang w:val="en-US"/>
        </w:rPr>
        <w:t>(s)</w:t>
      </w:r>
      <w:r>
        <w:rPr>
          <w:rFonts w:cs="Arial"/>
          <w:sz w:val="20"/>
          <w:szCs w:val="20"/>
          <w:lang w:val="en-US"/>
        </w:rPr>
        <w:t xml:space="preserve"> </w:t>
      </w:r>
      <w:r w:rsidR="00441C17">
        <w:rPr>
          <w:rFonts w:cs="Arial"/>
          <w:sz w:val="20"/>
          <w:szCs w:val="20"/>
          <w:lang w:val="en-US"/>
        </w:rPr>
        <w:t>the PhD candidates will complete</w:t>
      </w:r>
      <w:r w:rsidR="004C62A0">
        <w:rPr>
          <w:rFonts w:cs="Arial"/>
          <w:sz w:val="20"/>
          <w:szCs w:val="20"/>
          <w:lang w:val="en-US"/>
        </w:rPr>
        <w:t xml:space="preserve"> the </w:t>
      </w:r>
      <w:r w:rsidR="00441C17">
        <w:rPr>
          <w:rFonts w:cs="Arial"/>
          <w:sz w:val="20"/>
          <w:szCs w:val="20"/>
          <w:lang w:val="en-US"/>
        </w:rPr>
        <w:t xml:space="preserve">doctoral </w:t>
      </w:r>
      <w:r w:rsidR="004C62A0">
        <w:rPr>
          <w:rFonts w:cs="Arial"/>
          <w:sz w:val="20"/>
          <w:szCs w:val="20"/>
          <w:lang w:val="en-US"/>
        </w:rPr>
        <w:t>programme</w:t>
      </w:r>
      <w:r w:rsidR="00441C17">
        <w:rPr>
          <w:rFonts w:cs="Arial"/>
          <w:sz w:val="20"/>
          <w:szCs w:val="20"/>
          <w:lang w:val="en-US"/>
        </w:rPr>
        <w:t>, if applicable</w:t>
      </w:r>
      <w:r w:rsidR="004C62A0">
        <w:rPr>
          <w:rFonts w:cs="Arial"/>
          <w:sz w:val="20"/>
          <w:szCs w:val="20"/>
          <w:lang w:val="en-US"/>
        </w:rPr>
        <w:t>.</w:t>
      </w:r>
    </w:p>
    <w:p w14:paraId="0C510CEB" w14:textId="77777777" w:rsidR="00F97BD3" w:rsidRPr="007542F5" w:rsidRDefault="00F97BD3" w:rsidP="00F97BD3">
      <w:pPr>
        <w:pStyle w:val="BodyText"/>
        <w:rPr>
          <w:rFonts w:cs="Arial"/>
          <w:b/>
          <w:sz w:val="20"/>
          <w:szCs w:val="20"/>
          <w:lang w:val="en-GB"/>
        </w:rPr>
      </w:pPr>
    </w:p>
    <w:p w14:paraId="6AEBB28C" w14:textId="1702329D" w:rsidR="00F97BD3" w:rsidRPr="00015900" w:rsidRDefault="00F97BD3" w:rsidP="00F97BD3">
      <w:pPr>
        <w:pStyle w:val="BodyText"/>
        <w:rPr>
          <w:rFonts w:cs="Arial"/>
          <w:sz w:val="20"/>
          <w:szCs w:val="20"/>
          <w:lang w:val="en-GB"/>
        </w:rPr>
      </w:pPr>
      <w:r w:rsidRPr="00015900">
        <w:rPr>
          <w:rFonts w:cs="Arial"/>
          <w:sz w:val="20"/>
          <w:szCs w:val="20"/>
          <w:lang w:val="en-GB"/>
        </w:rPr>
        <w:t>The PhD candidate</w:t>
      </w:r>
      <w:r w:rsidR="004C62A0">
        <w:rPr>
          <w:rFonts w:cs="Arial"/>
          <w:sz w:val="20"/>
          <w:szCs w:val="20"/>
          <w:lang w:val="en-GB"/>
        </w:rPr>
        <w:t>s</w:t>
      </w:r>
      <w:r w:rsidRPr="00015900">
        <w:rPr>
          <w:rFonts w:cs="Arial"/>
          <w:sz w:val="20"/>
          <w:szCs w:val="20"/>
          <w:lang w:val="en-GB"/>
        </w:rPr>
        <w:t xml:space="preserve"> will, in any case, be entitled to participate in the doctoral training programme at </w:t>
      </w:r>
      <w:r w:rsidR="00985B68">
        <w:rPr>
          <w:rFonts w:cs="Arial"/>
          <w:sz w:val="20"/>
          <w:szCs w:val="20"/>
          <w:lang w:val="en-GB"/>
        </w:rPr>
        <w:t>all</w:t>
      </w:r>
      <w:r w:rsidRPr="00015900">
        <w:rPr>
          <w:rFonts w:cs="Arial"/>
          <w:sz w:val="20"/>
          <w:szCs w:val="20"/>
          <w:lang w:val="en-GB"/>
        </w:rPr>
        <w:t xml:space="preserve"> partner institutions according to the relevant regulations.</w:t>
      </w:r>
    </w:p>
    <w:p w14:paraId="34C0A24F" w14:textId="2A3CB012" w:rsidR="00F97BD3" w:rsidRDefault="00F97BD3" w:rsidP="00B376E3">
      <w:pPr>
        <w:pStyle w:val="BodyText"/>
        <w:tabs>
          <w:tab w:val="clear" w:pos="709"/>
        </w:tabs>
        <w:rPr>
          <w:rFonts w:cs="Arial"/>
          <w:sz w:val="20"/>
          <w:szCs w:val="20"/>
          <w:lang w:val="en-GB"/>
        </w:rPr>
      </w:pPr>
    </w:p>
    <w:p w14:paraId="753B66DF" w14:textId="0E17E0C4" w:rsidR="004C62A0" w:rsidRDefault="004C62A0" w:rsidP="00B376E3">
      <w:pPr>
        <w:pStyle w:val="BodyText"/>
        <w:tabs>
          <w:tab w:val="clear" w:pos="709"/>
        </w:tabs>
        <w:rPr>
          <w:rFonts w:cs="Arial"/>
          <w:sz w:val="20"/>
          <w:szCs w:val="20"/>
          <w:lang w:val="en-GB"/>
        </w:rPr>
      </w:pPr>
    </w:p>
    <w:p w14:paraId="3BD1D2F4" w14:textId="0F3C7426" w:rsidR="00A66EBA" w:rsidRPr="004C62A0" w:rsidRDefault="004C62A0" w:rsidP="004C62A0">
      <w:pPr>
        <w:pStyle w:val="Sub2"/>
        <w:spacing w:before="0" w:after="0"/>
        <w:ind w:left="0" w:firstLine="0"/>
        <w:rPr>
          <w:rFonts w:cs="Arial"/>
          <w:b/>
          <w:sz w:val="20"/>
          <w:szCs w:val="20"/>
          <w:lang w:val="en-US"/>
        </w:rPr>
      </w:pPr>
      <w:r w:rsidRPr="00015900">
        <w:rPr>
          <w:rFonts w:cs="Arial"/>
          <w:b/>
          <w:sz w:val="20"/>
          <w:szCs w:val="20"/>
          <w:u w:val="single"/>
          <w:lang w:val="en-US"/>
        </w:rPr>
        <w:t xml:space="preserve">Article </w:t>
      </w:r>
      <w:r>
        <w:rPr>
          <w:rFonts w:cs="Arial"/>
          <w:b/>
          <w:sz w:val="20"/>
          <w:szCs w:val="20"/>
          <w:u w:val="single"/>
          <w:lang w:val="en-US"/>
        </w:rPr>
        <w:t>7</w:t>
      </w:r>
      <w:r w:rsidRPr="00015900">
        <w:rPr>
          <w:rFonts w:cs="Arial"/>
          <w:b/>
          <w:sz w:val="20"/>
          <w:szCs w:val="20"/>
          <w:u w:val="single"/>
          <w:lang w:val="en-US"/>
        </w:rPr>
        <w:t>.</w:t>
      </w:r>
      <w:r w:rsidRPr="00015900">
        <w:rPr>
          <w:rFonts w:cs="Arial"/>
          <w:b/>
          <w:sz w:val="20"/>
          <w:szCs w:val="20"/>
          <w:lang w:val="en-US"/>
        </w:rPr>
        <w:t xml:space="preserve"> </w:t>
      </w:r>
      <w:r w:rsidRPr="00015900">
        <w:rPr>
          <w:rFonts w:cs="Arial"/>
          <w:b/>
          <w:smallCaps/>
          <w:sz w:val="20"/>
          <w:szCs w:val="20"/>
          <w:lang w:val="en-US"/>
        </w:rPr>
        <w:t xml:space="preserve">– </w:t>
      </w:r>
      <w:r>
        <w:rPr>
          <w:rFonts w:cs="Arial"/>
          <w:b/>
          <w:smallCaps/>
          <w:sz w:val="20"/>
          <w:szCs w:val="20"/>
          <w:lang w:val="en-GB"/>
        </w:rPr>
        <w:t>Residence and time schedule for the research periods</w:t>
      </w:r>
    </w:p>
    <w:p w14:paraId="7B969CF3" w14:textId="77777777" w:rsidR="00A66EBA" w:rsidRPr="0017246B" w:rsidRDefault="00A66EBA" w:rsidP="00B376E3">
      <w:pPr>
        <w:pStyle w:val="BodyText"/>
        <w:tabs>
          <w:tab w:val="clear" w:pos="709"/>
        </w:tabs>
        <w:rPr>
          <w:rFonts w:cs="Arial"/>
          <w:sz w:val="20"/>
          <w:szCs w:val="20"/>
          <w:lang w:val="en-US"/>
        </w:rPr>
      </w:pPr>
    </w:p>
    <w:p w14:paraId="5323E0F0" w14:textId="4656E761" w:rsidR="00E8448B" w:rsidRPr="0017246B" w:rsidRDefault="00B4108B" w:rsidP="00B5193C">
      <w:pPr>
        <w:pStyle w:val="BodyText"/>
        <w:tabs>
          <w:tab w:val="clear" w:pos="709"/>
        </w:tabs>
        <w:rPr>
          <w:rFonts w:cs="Arial"/>
          <w:sz w:val="20"/>
          <w:szCs w:val="20"/>
          <w:lang w:val="en-US"/>
        </w:rPr>
      </w:pPr>
      <w:r w:rsidRPr="0017246B">
        <w:rPr>
          <w:rFonts w:cs="Arial"/>
          <w:sz w:val="20"/>
          <w:szCs w:val="20"/>
          <w:lang w:val="en-US"/>
        </w:rPr>
        <w:t xml:space="preserve">The </w:t>
      </w:r>
      <w:r w:rsidR="00325AF6">
        <w:rPr>
          <w:rFonts w:cs="Arial"/>
          <w:sz w:val="20"/>
          <w:szCs w:val="20"/>
          <w:lang w:val="en-US"/>
        </w:rPr>
        <w:t>PhD candidate</w:t>
      </w:r>
      <w:r w:rsidR="004C62A0">
        <w:rPr>
          <w:rFonts w:cs="Arial"/>
          <w:sz w:val="20"/>
          <w:szCs w:val="20"/>
          <w:lang w:val="en-US"/>
        </w:rPr>
        <w:t>s shall spend alternate</w:t>
      </w:r>
      <w:r w:rsidRPr="0017246B">
        <w:rPr>
          <w:rFonts w:cs="Arial"/>
          <w:sz w:val="20"/>
          <w:szCs w:val="20"/>
          <w:lang w:val="en-US"/>
        </w:rPr>
        <w:t xml:space="preserve"> or consecutive research periods at the partner institutions</w:t>
      </w:r>
      <w:r w:rsidR="00A66EBA" w:rsidRPr="0017246B">
        <w:rPr>
          <w:rFonts w:cs="Arial"/>
          <w:sz w:val="20"/>
          <w:szCs w:val="20"/>
          <w:lang w:val="en-US"/>
        </w:rPr>
        <w:t xml:space="preserve">. </w:t>
      </w:r>
      <w:r w:rsidR="004243C8" w:rsidRPr="0017246B">
        <w:rPr>
          <w:rFonts w:cs="Arial"/>
          <w:sz w:val="20"/>
          <w:szCs w:val="20"/>
          <w:lang w:val="en-US"/>
        </w:rPr>
        <w:t>The time schedule for these research periods is to be determined</w:t>
      </w:r>
      <w:r w:rsidR="004C62A0">
        <w:rPr>
          <w:rFonts w:cs="Arial"/>
          <w:sz w:val="20"/>
          <w:szCs w:val="20"/>
          <w:lang w:val="en-US"/>
        </w:rPr>
        <w:t xml:space="preserve"> by the supervisors and the PhD candidate </w:t>
      </w:r>
      <w:r w:rsidR="006D77F8" w:rsidRPr="0017246B">
        <w:rPr>
          <w:rFonts w:cs="Arial"/>
          <w:sz w:val="20"/>
          <w:szCs w:val="20"/>
          <w:lang w:val="en-US"/>
        </w:rPr>
        <w:t>in</w:t>
      </w:r>
      <w:r w:rsidR="004C62A0">
        <w:rPr>
          <w:rFonts w:cs="Arial"/>
          <w:sz w:val="20"/>
          <w:szCs w:val="20"/>
          <w:lang w:val="en-US"/>
        </w:rPr>
        <w:t xml:space="preserve"> joint consultation</w:t>
      </w:r>
      <w:r w:rsidRPr="0017246B">
        <w:rPr>
          <w:rFonts w:cs="Arial"/>
          <w:sz w:val="20"/>
          <w:szCs w:val="20"/>
          <w:lang w:val="en-US"/>
        </w:rPr>
        <w:t xml:space="preserve"> </w:t>
      </w:r>
      <w:r w:rsidR="006D77F8" w:rsidRPr="0017246B">
        <w:rPr>
          <w:rFonts w:cs="Arial"/>
          <w:sz w:val="20"/>
          <w:szCs w:val="20"/>
          <w:lang w:val="en-US"/>
        </w:rPr>
        <w:t xml:space="preserve">and will be mentioned </w:t>
      </w:r>
      <w:r w:rsidR="00B5193C" w:rsidRPr="0017246B">
        <w:rPr>
          <w:rFonts w:cs="Arial"/>
          <w:sz w:val="20"/>
          <w:szCs w:val="20"/>
          <w:lang w:val="en-US"/>
        </w:rPr>
        <w:t xml:space="preserve">in </w:t>
      </w:r>
      <w:r w:rsidR="006D77F8" w:rsidRPr="0017246B">
        <w:rPr>
          <w:rFonts w:cs="Arial"/>
          <w:sz w:val="20"/>
          <w:szCs w:val="20"/>
          <w:lang w:val="en-US"/>
        </w:rPr>
        <w:t>the</w:t>
      </w:r>
      <w:r w:rsidR="00B5193C" w:rsidRPr="0017246B">
        <w:rPr>
          <w:rFonts w:cs="Arial"/>
          <w:sz w:val="20"/>
          <w:szCs w:val="20"/>
          <w:lang w:val="en-US"/>
        </w:rPr>
        <w:t xml:space="preserve"> student specific</w:t>
      </w:r>
      <w:r w:rsidR="008D145C" w:rsidRPr="0017246B">
        <w:rPr>
          <w:rFonts w:cs="Arial"/>
          <w:sz w:val="20"/>
          <w:szCs w:val="20"/>
          <w:lang w:val="en-US"/>
        </w:rPr>
        <w:t xml:space="preserve"> appendix to this agreement</w:t>
      </w:r>
      <w:r w:rsidR="00B5193C" w:rsidRPr="0017246B">
        <w:rPr>
          <w:rFonts w:cs="Arial"/>
          <w:sz w:val="20"/>
          <w:szCs w:val="20"/>
          <w:lang w:val="en-US"/>
        </w:rPr>
        <w:t>.</w:t>
      </w:r>
    </w:p>
    <w:p w14:paraId="22793034" w14:textId="77777777" w:rsidR="00F670FB" w:rsidRPr="0017246B" w:rsidRDefault="00F670FB" w:rsidP="00B376E3">
      <w:pPr>
        <w:pStyle w:val="BodyText"/>
        <w:tabs>
          <w:tab w:val="clear" w:pos="709"/>
        </w:tabs>
        <w:rPr>
          <w:rFonts w:cs="Arial"/>
          <w:sz w:val="20"/>
          <w:szCs w:val="20"/>
          <w:lang w:val="en-US"/>
        </w:rPr>
      </w:pPr>
    </w:p>
    <w:p w14:paraId="1E3B0CA4" w14:textId="55A3DB22" w:rsidR="00A66EBA" w:rsidRPr="0017246B" w:rsidRDefault="00B4108B" w:rsidP="00B376E3">
      <w:pPr>
        <w:pStyle w:val="BodyText"/>
        <w:tabs>
          <w:tab w:val="clear" w:pos="709"/>
        </w:tabs>
        <w:rPr>
          <w:rFonts w:cs="Arial"/>
          <w:sz w:val="20"/>
          <w:szCs w:val="20"/>
          <w:lang w:val="en-US"/>
        </w:rPr>
      </w:pPr>
      <w:r w:rsidRPr="0017246B">
        <w:rPr>
          <w:rFonts w:cs="Arial"/>
          <w:sz w:val="20"/>
          <w:szCs w:val="20"/>
          <w:lang w:val="en-US"/>
        </w:rPr>
        <w:t>Th</w:t>
      </w:r>
      <w:r w:rsidR="00A66EBA" w:rsidRPr="0017246B">
        <w:rPr>
          <w:rFonts w:cs="Arial"/>
          <w:sz w:val="20"/>
          <w:szCs w:val="20"/>
          <w:lang w:val="en-US"/>
        </w:rPr>
        <w:t xml:space="preserve">e </w:t>
      </w:r>
      <w:r w:rsidRPr="0017246B">
        <w:rPr>
          <w:rFonts w:cs="Arial"/>
          <w:sz w:val="20"/>
          <w:szCs w:val="20"/>
          <w:lang w:val="en-US"/>
        </w:rPr>
        <w:t xml:space="preserve">supervisors ensure that the </w:t>
      </w:r>
      <w:r w:rsidR="00325AF6">
        <w:rPr>
          <w:rFonts w:cs="Arial"/>
          <w:sz w:val="20"/>
          <w:szCs w:val="20"/>
          <w:lang w:val="en-US"/>
        </w:rPr>
        <w:t>PhD candidate</w:t>
      </w:r>
      <w:r w:rsidR="00B5193C" w:rsidRPr="0017246B">
        <w:rPr>
          <w:rFonts w:cs="Arial"/>
          <w:sz w:val="20"/>
          <w:szCs w:val="20"/>
          <w:lang w:val="en-US"/>
        </w:rPr>
        <w:t>s</w:t>
      </w:r>
      <w:r w:rsidRPr="0017246B">
        <w:rPr>
          <w:rFonts w:cs="Arial"/>
          <w:sz w:val="20"/>
          <w:szCs w:val="20"/>
          <w:lang w:val="en-US"/>
        </w:rPr>
        <w:t xml:space="preserve"> </w:t>
      </w:r>
      <w:r w:rsidR="00B5193C" w:rsidRPr="0017246B">
        <w:rPr>
          <w:rFonts w:cs="Arial"/>
          <w:sz w:val="20"/>
          <w:szCs w:val="20"/>
          <w:lang w:val="en-US"/>
        </w:rPr>
        <w:t>conduct</w:t>
      </w:r>
      <w:r w:rsidRPr="0017246B">
        <w:rPr>
          <w:rFonts w:cs="Arial"/>
          <w:sz w:val="20"/>
          <w:szCs w:val="20"/>
          <w:lang w:val="en-US"/>
        </w:rPr>
        <w:t xml:space="preserve"> research at each of the partner institutions for at least 6 months</w:t>
      </w:r>
      <w:r w:rsidR="00E8448B" w:rsidRPr="0017246B">
        <w:rPr>
          <w:rFonts w:cs="Arial"/>
          <w:sz w:val="20"/>
          <w:szCs w:val="20"/>
          <w:lang w:val="en-US"/>
        </w:rPr>
        <w:t>.</w:t>
      </w:r>
    </w:p>
    <w:p w14:paraId="5A60A992" w14:textId="77777777" w:rsidR="00E702D4" w:rsidRPr="0017246B" w:rsidRDefault="00E702D4" w:rsidP="00B376E3">
      <w:pPr>
        <w:pStyle w:val="BodyText"/>
        <w:tabs>
          <w:tab w:val="clear" w:pos="709"/>
        </w:tabs>
        <w:rPr>
          <w:rFonts w:cs="Arial"/>
          <w:sz w:val="20"/>
          <w:szCs w:val="20"/>
          <w:lang w:val="en-US"/>
        </w:rPr>
      </w:pPr>
    </w:p>
    <w:p w14:paraId="49563682" w14:textId="77777777" w:rsidR="00A66EBA" w:rsidRPr="0017246B" w:rsidRDefault="00A66EBA" w:rsidP="00B376E3">
      <w:pPr>
        <w:pStyle w:val="BodyText"/>
        <w:tabs>
          <w:tab w:val="clear" w:pos="709"/>
        </w:tabs>
        <w:rPr>
          <w:rFonts w:cs="Arial"/>
          <w:sz w:val="20"/>
          <w:szCs w:val="20"/>
          <w:lang w:val="en-US"/>
        </w:rPr>
      </w:pPr>
    </w:p>
    <w:p w14:paraId="0B75E55B" w14:textId="13956876" w:rsidR="00A66EBA" w:rsidRPr="004C62A0" w:rsidRDefault="004C62A0" w:rsidP="004C62A0">
      <w:pPr>
        <w:pStyle w:val="Sub2"/>
        <w:spacing w:before="0" w:after="0"/>
        <w:ind w:left="0" w:firstLine="0"/>
        <w:rPr>
          <w:rFonts w:cs="Arial"/>
          <w:b/>
          <w:sz w:val="20"/>
          <w:szCs w:val="20"/>
          <w:lang w:val="en-US"/>
        </w:rPr>
      </w:pPr>
      <w:r w:rsidRPr="00015900">
        <w:rPr>
          <w:rFonts w:cs="Arial"/>
          <w:b/>
          <w:sz w:val="20"/>
          <w:szCs w:val="20"/>
          <w:u w:val="single"/>
          <w:lang w:val="en-US"/>
        </w:rPr>
        <w:t xml:space="preserve">Article </w:t>
      </w:r>
      <w:r>
        <w:rPr>
          <w:rFonts w:cs="Arial"/>
          <w:b/>
          <w:sz w:val="20"/>
          <w:szCs w:val="20"/>
          <w:u w:val="single"/>
          <w:lang w:val="en-US"/>
        </w:rPr>
        <w:t>8</w:t>
      </w:r>
      <w:r w:rsidRPr="00015900">
        <w:rPr>
          <w:rFonts w:cs="Arial"/>
          <w:b/>
          <w:sz w:val="20"/>
          <w:szCs w:val="20"/>
          <w:u w:val="single"/>
          <w:lang w:val="en-US"/>
        </w:rPr>
        <w:t>.</w:t>
      </w:r>
      <w:r w:rsidRPr="00015900">
        <w:rPr>
          <w:rFonts w:cs="Arial"/>
          <w:b/>
          <w:sz w:val="20"/>
          <w:szCs w:val="20"/>
          <w:lang w:val="en-US"/>
        </w:rPr>
        <w:t xml:space="preserve"> </w:t>
      </w:r>
      <w:r w:rsidRPr="00015900">
        <w:rPr>
          <w:rFonts w:cs="Arial"/>
          <w:b/>
          <w:smallCaps/>
          <w:sz w:val="20"/>
          <w:szCs w:val="20"/>
          <w:lang w:val="en-US"/>
        </w:rPr>
        <w:t xml:space="preserve">– </w:t>
      </w:r>
      <w:r>
        <w:rPr>
          <w:rFonts w:cs="Arial"/>
          <w:b/>
          <w:smallCaps/>
          <w:sz w:val="20"/>
          <w:szCs w:val="20"/>
          <w:lang w:val="en-GB"/>
        </w:rPr>
        <w:t>Financial provisions</w:t>
      </w:r>
    </w:p>
    <w:p w14:paraId="3AF467D2" w14:textId="7C026A37" w:rsidR="00690B31" w:rsidRPr="0017246B" w:rsidRDefault="00690B31" w:rsidP="00E8448B">
      <w:pPr>
        <w:pStyle w:val="BodyText"/>
        <w:tabs>
          <w:tab w:val="clear" w:pos="709"/>
        </w:tabs>
        <w:rPr>
          <w:rFonts w:cs="Arial"/>
          <w:sz w:val="20"/>
          <w:szCs w:val="20"/>
          <w:lang w:val="en-US"/>
        </w:rPr>
      </w:pPr>
    </w:p>
    <w:p w14:paraId="5D82A3DD" w14:textId="6DE0825E" w:rsidR="00E702D4" w:rsidRPr="0017246B" w:rsidRDefault="004C62A0" w:rsidP="00B376E3">
      <w:pPr>
        <w:pStyle w:val="BodyText"/>
        <w:tabs>
          <w:tab w:val="clear" w:pos="709"/>
        </w:tabs>
        <w:rPr>
          <w:rFonts w:cs="Arial"/>
          <w:sz w:val="20"/>
          <w:szCs w:val="20"/>
          <w:lang w:val="en-US"/>
        </w:rPr>
      </w:pPr>
      <w:r w:rsidRPr="00015900">
        <w:rPr>
          <w:rFonts w:cs="Arial"/>
          <w:sz w:val="20"/>
          <w:szCs w:val="20"/>
          <w:lang w:val="en-US"/>
        </w:rPr>
        <w:t>There will be no financial settlements between the partner institutions</w:t>
      </w:r>
      <w:r>
        <w:rPr>
          <w:rFonts w:cs="Arial"/>
          <w:sz w:val="20"/>
          <w:szCs w:val="20"/>
          <w:lang w:val="en-US"/>
        </w:rPr>
        <w:t>, except in case of specific other agreement between the partner institutions.</w:t>
      </w:r>
    </w:p>
    <w:p w14:paraId="291C6C43" w14:textId="77777777" w:rsidR="00690B31" w:rsidRPr="0017246B" w:rsidRDefault="00690B31" w:rsidP="00B376E3">
      <w:pPr>
        <w:pStyle w:val="BodyText"/>
        <w:tabs>
          <w:tab w:val="clear" w:pos="709"/>
        </w:tabs>
        <w:rPr>
          <w:rFonts w:cs="Arial"/>
          <w:sz w:val="20"/>
          <w:szCs w:val="20"/>
          <w:lang w:val="en-US"/>
        </w:rPr>
      </w:pPr>
    </w:p>
    <w:p w14:paraId="1648EDA8" w14:textId="77777777" w:rsidR="00D612C4" w:rsidRPr="0017246B" w:rsidRDefault="00D612C4" w:rsidP="00690B31">
      <w:pPr>
        <w:rPr>
          <w:rFonts w:ascii="Arial" w:hAnsi="Arial" w:cs="Arial"/>
          <w:sz w:val="20"/>
          <w:szCs w:val="20"/>
          <w:lang w:val="en-US"/>
        </w:rPr>
      </w:pPr>
    </w:p>
    <w:p w14:paraId="49EABFDF" w14:textId="537CDBFC" w:rsidR="00A66EBA" w:rsidRPr="002B6818" w:rsidRDefault="001274E4" w:rsidP="00B376E3">
      <w:pPr>
        <w:pStyle w:val="Sub2"/>
        <w:spacing w:before="0" w:after="0"/>
        <w:ind w:left="0" w:firstLine="0"/>
        <w:rPr>
          <w:rFonts w:cs="Arial"/>
          <w:b/>
          <w:smallCaps/>
          <w:sz w:val="20"/>
          <w:szCs w:val="20"/>
          <w:lang w:val="en-US"/>
        </w:rPr>
      </w:pPr>
      <w:r w:rsidRPr="00953FF3">
        <w:rPr>
          <w:rFonts w:cs="Arial"/>
          <w:b/>
          <w:sz w:val="20"/>
          <w:szCs w:val="20"/>
          <w:u w:val="single"/>
          <w:lang w:val="en-US"/>
        </w:rPr>
        <w:t>Article 9.</w:t>
      </w:r>
      <w:r w:rsidRPr="00953FF3">
        <w:rPr>
          <w:rFonts w:cs="Arial"/>
          <w:b/>
          <w:sz w:val="20"/>
          <w:szCs w:val="20"/>
          <w:lang w:val="en-US"/>
        </w:rPr>
        <w:t xml:space="preserve"> – </w:t>
      </w:r>
      <w:r w:rsidRPr="00953FF3">
        <w:rPr>
          <w:rFonts w:cs="Arial"/>
          <w:b/>
          <w:smallCaps/>
          <w:sz w:val="20"/>
          <w:szCs w:val="20"/>
          <w:lang w:val="en-US"/>
        </w:rPr>
        <w:t>Insurance cover</w:t>
      </w:r>
    </w:p>
    <w:p w14:paraId="4DCFB530" w14:textId="77777777" w:rsidR="00A66EBA" w:rsidRPr="0017246B" w:rsidRDefault="00A66EBA" w:rsidP="00B376E3">
      <w:pPr>
        <w:pStyle w:val="BodyText"/>
        <w:tabs>
          <w:tab w:val="clear" w:pos="709"/>
        </w:tabs>
        <w:rPr>
          <w:rFonts w:cs="Arial"/>
          <w:sz w:val="20"/>
          <w:szCs w:val="20"/>
          <w:lang w:val="en-US"/>
        </w:rPr>
      </w:pPr>
    </w:p>
    <w:p w14:paraId="3466D0D9" w14:textId="4275F0B2" w:rsidR="00E8448B" w:rsidRPr="0017246B" w:rsidRDefault="004243C8" w:rsidP="00E8448B">
      <w:pPr>
        <w:pStyle w:val="BodyText"/>
        <w:tabs>
          <w:tab w:val="clear" w:pos="709"/>
        </w:tabs>
        <w:rPr>
          <w:rFonts w:cs="Arial"/>
          <w:sz w:val="20"/>
          <w:szCs w:val="20"/>
          <w:lang w:val="en-US"/>
        </w:rPr>
      </w:pPr>
      <w:r w:rsidRPr="0017246B">
        <w:rPr>
          <w:rFonts w:cs="Arial"/>
          <w:sz w:val="20"/>
          <w:szCs w:val="20"/>
          <w:lang w:val="en-US"/>
        </w:rPr>
        <w:t xml:space="preserve">The </w:t>
      </w:r>
      <w:r w:rsidR="00325AF6">
        <w:rPr>
          <w:rFonts w:cs="Arial"/>
          <w:sz w:val="20"/>
          <w:szCs w:val="20"/>
          <w:lang w:val="en-US"/>
        </w:rPr>
        <w:t>PhD candidate</w:t>
      </w:r>
      <w:r w:rsidR="00B5193C" w:rsidRPr="0017246B">
        <w:rPr>
          <w:rFonts w:cs="Arial"/>
          <w:sz w:val="20"/>
          <w:szCs w:val="20"/>
          <w:lang w:val="en-US"/>
        </w:rPr>
        <w:t>s</w:t>
      </w:r>
      <w:r w:rsidRPr="0017246B">
        <w:rPr>
          <w:rFonts w:cs="Arial"/>
          <w:sz w:val="20"/>
          <w:szCs w:val="20"/>
          <w:lang w:val="en-US"/>
        </w:rPr>
        <w:t xml:space="preserve"> </w:t>
      </w:r>
      <w:r w:rsidR="00B5193C" w:rsidRPr="0017246B">
        <w:rPr>
          <w:rFonts w:cs="Arial"/>
          <w:sz w:val="20"/>
          <w:szCs w:val="20"/>
          <w:lang w:val="en-US"/>
        </w:rPr>
        <w:t>commit</w:t>
      </w:r>
      <w:r w:rsidR="00781B06" w:rsidRPr="0017246B">
        <w:rPr>
          <w:rFonts w:cs="Arial"/>
          <w:sz w:val="20"/>
          <w:szCs w:val="20"/>
          <w:lang w:val="en-US"/>
        </w:rPr>
        <w:t xml:space="preserve"> </w:t>
      </w:r>
      <w:r w:rsidR="00B5193C" w:rsidRPr="0017246B">
        <w:rPr>
          <w:rFonts w:cs="Arial"/>
          <w:sz w:val="20"/>
          <w:szCs w:val="20"/>
          <w:lang w:val="en-US"/>
        </w:rPr>
        <w:t>themselves</w:t>
      </w:r>
      <w:r w:rsidR="00E8448B" w:rsidRPr="0017246B">
        <w:rPr>
          <w:rFonts w:cs="Arial"/>
          <w:sz w:val="20"/>
          <w:szCs w:val="20"/>
          <w:lang w:val="en-US"/>
        </w:rPr>
        <w:t xml:space="preserve"> </w:t>
      </w:r>
      <w:r w:rsidRPr="0017246B">
        <w:rPr>
          <w:rFonts w:cs="Arial"/>
          <w:sz w:val="20"/>
          <w:szCs w:val="20"/>
          <w:lang w:val="en-US"/>
        </w:rPr>
        <w:t xml:space="preserve">to </w:t>
      </w:r>
      <w:r w:rsidR="008D0DBC" w:rsidRPr="0017246B">
        <w:rPr>
          <w:rFonts w:cs="Arial"/>
          <w:sz w:val="20"/>
          <w:szCs w:val="20"/>
          <w:lang w:val="en-US"/>
        </w:rPr>
        <w:t>taking out</w:t>
      </w:r>
      <w:r w:rsidR="00781B06" w:rsidRPr="0017246B">
        <w:rPr>
          <w:rFonts w:cs="Arial"/>
          <w:sz w:val="20"/>
          <w:szCs w:val="20"/>
          <w:lang w:val="en-US"/>
        </w:rPr>
        <w:t xml:space="preserve"> health insurance</w:t>
      </w:r>
      <w:r w:rsidR="00E8448B" w:rsidRPr="0017246B">
        <w:rPr>
          <w:rFonts w:cs="Arial"/>
          <w:sz w:val="20"/>
          <w:szCs w:val="20"/>
          <w:lang w:val="en-US"/>
        </w:rPr>
        <w:t xml:space="preserve">, </w:t>
      </w:r>
      <w:r w:rsidR="00781B06" w:rsidRPr="0017246B">
        <w:rPr>
          <w:rFonts w:cs="Arial"/>
          <w:sz w:val="20"/>
          <w:szCs w:val="20"/>
          <w:lang w:val="en-US"/>
        </w:rPr>
        <w:t>insurance against accidental physical damage and civil liability</w:t>
      </w:r>
      <w:r w:rsidR="00E8448B" w:rsidRPr="0017246B">
        <w:rPr>
          <w:rFonts w:cs="Arial"/>
          <w:sz w:val="20"/>
          <w:szCs w:val="20"/>
          <w:lang w:val="en-US"/>
        </w:rPr>
        <w:t xml:space="preserve"> </w:t>
      </w:r>
      <w:r w:rsidRPr="0017246B">
        <w:rPr>
          <w:rFonts w:cs="Arial"/>
          <w:sz w:val="20"/>
          <w:szCs w:val="20"/>
          <w:lang w:val="en-US"/>
        </w:rPr>
        <w:t xml:space="preserve">during the execution of the tasks concerning </w:t>
      </w:r>
      <w:r w:rsidR="00B5193C" w:rsidRPr="0017246B">
        <w:rPr>
          <w:rFonts w:cs="Arial"/>
          <w:sz w:val="20"/>
          <w:szCs w:val="20"/>
          <w:lang w:val="en-US"/>
        </w:rPr>
        <w:t xml:space="preserve">their </w:t>
      </w:r>
      <w:r w:rsidRPr="0017246B">
        <w:rPr>
          <w:rFonts w:cs="Arial"/>
          <w:sz w:val="20"/>
          <w:szCs w:val="20"/>
          <w:lang w:val="en-US"/>
        </w:rPr>
        <w:t>doctoral research at the partner institutions</w:t>
      </w:r>
      <w:r w:rsidR="00E8448B" w:rsidRPr="0017246B">
        <w:rPr>
          <w:rFonts w:cs="Arial"/>
          <w:sz w:val="20"/>
          <w:szCs w:val="20"/>
          <w:lang w:val="en-US"/>
        </w:rPr>
        <w:t xml:space="preserve">, </w:t>
      </w:r>
      <w:r w:rsidRPr="0017246B">
        <w:rPr>
          <w:rFonts w:cs="Arial"/>
          <w:sz w:val="20"/>
          <w:szCs w:val="20"/>
          <w:lang w:val="en-US"/>
        </w:rPr>
        <w:t xml:space="preserve">in </w:t>
      </w:r>
      <w:r w:rsidR="00604647" w:rsidRPr="0017246B">
        <w:rPr>
          <w:rFonts w:cs="Arial"/>
          <w:sz w:val="20"/>
          <w:szCs w:val="20"/>
          <w:lang w:val="en-US"/>
        </w:rPr>
        <w:t>accordance</w:t>
      </w:r>
      <w:r w:rsidRPr="0017246B">
        <w:rPr>
          <w:rFonts w:cs="Arial"/>
          <w:sz w:val="20"/>
          <w:szCs w:val="20"/>
          <w:lang w:val="en-US"/>
        </w:rPr>
        <w:t xml:space="preserve"> with the institutional and national regulations that apply in the partner institutions involved</w:t>
      </w:r>
      <w:r w:rsidR="00E8448B" w:rsidRPr="0017246B">
        <w:rPr>
          <w:rFonts w:cs="Arial"/>
          <w:sz w:val="20"/>
          <w:szCs w:val="20"/>
          <w:lang w:val="en-US"/>
        </w:rPr>
        <w:t>.</w:t>
      </w:r>
    </w:p>
    <w:p w14:paraId="6766E993" w14:textId="77777777" w:rsidR="00E702D4" w:rsidRPr="0017246B" w:rsidRDefault="00E702D4">
      <w:pPr>
        <w:jc w:val="left"/>
        <w:rPr>
          <w:rFonts w:ascii="Arial" w:hAnsi="Arial" w:cs="Arial"/>
          <w:sz w:val="20"/>
          <w:szCs w:val="20"/>
          <w:u w:val="single"/>
          <w:lang w:val="en-US"/>
        </w:rPr>
      </w:pPr>
    </w:p>
    <w:p w14:paraId="5A33FA75" w14:textId="77777777" w:rsidR="00A26C25" w:rsidRDefault="00A26C25" w:rsidP="00A26C25">
      <w:pPr>
        <w:jc w:val="left"/>
        <w:rPr>
          <w:rFonts w:ascii="Arial" w:hAnsi="Arial" w:cs="Arial"/>
          <w:sz w:val="20"/>
          <w:szCs w:val="20"/>
          <w:u w:val="single"/>
          <w:lang w:val="en-US"/>
        </w:rPr>
      </w:pPr>
    </w:p>
    <w:p w14:paraId="171C4654" w14:textId="74A15F3E" w:rsidR="00A26C25" w:rsidRDefault="00A26C25" w:rsidP="00A26C25">
      <w:pPr>
        <w:jc w:val="left"/>
        <w:rPr>
          <w:rFonts w:ascii="Arial" w:hAnsi="Arial" w:cs="Arial"/>
          <w:sz w:val="20"/>
          <w:szCs w:val="20"/>
          <w:u w:val="single"/>
          <w:lang w:val="en-US"/>
        </w:rPr>
      </w:pPr>
      <w:r w:rsidRPr="00A26C25">
        <w:rPr>
          <w:rFonts w:ascii="Arial" w:hAnsi="Arial" w:cs="Arial"/>
          <w:b/>
          <w:sz w:val="20"/>
          <w:szCs w:val="20"/>
          <w:u w:val="single"/>
          <w:lang w:val="en-US"/>
        </w:rPr>
        <w:t>Article 10.</w:t>
      </w:r>
      <w:r w:rsidRPr="00FD2935">
        <w:rPr>
          <w:rFonts w:ascii="Arial" w:hAnsi="Arial" w:cs="Arial"/>
          <w:b/>
          <w:sz w:val="20"/>
          <w:szCs w:val="20"/>
          <w:lang w:val="en-US"/>
        </w:rPr>
        <w:t xml:space="preserve"> – </w:t>
      </w:r>
      <w:r w:rsidRPr="00FD2935">
        <w:rPr>
          <w:rFonts w:ascii="Arial" w:hAnsi="Arial" w:cs="Arial"/>
          <w:b/>
          <w:smallCaps/>
          <w:sz w:val="20"/>
          <w:szCs w:val="20"/>
          <w:lang w:val="en-US"/>
        </w:rPr>
        <w:t>Protection of the research results and intellectual property rights</w:t>
      </w:r>
    </w:p>
    <w:p w14:paraId="59B8C994" w14:textId="77777777" w:rsidR="00A26C25" w:rsidRPr="00FD2935" w:rsidRDefault="00A26C25" w:rsidP="00A26C25">
      <w:pPr>
        <w:jc w:val="left"/>
        <w:rPr>
          <w:rFonts w:ascii="Arial" w:hAnsi="Arial" w:cs="Arial"/>
          <w:sz w:val="20"/>
          <w:szCs w:val="20"/>
          <w:lang w:val="en-US"/>
        </w:rPr>
      </w:pPr>
    </w:p>
    <w:p w14:paraId="613EB122"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 xml:space="preserve">Nothing in this agreement shall affect the ownership of each party in and to its Background and relating intellectual property rights existing prior to this agreement or generated outside the doctoral research project. </w:t>
      </w:r>
    </w:p>
    <w:p w14:paraId="3D1E5093" w14:textId="77777777" w:rsidR="00A26C25" w:rsidRPr="00FD2935" w:rsidRDefault="00A26C25" w:rsidP="00FD2935">
      <w:pPr>
        <w:rPr>
          <w:rFonts w:ascii="Arial" w:hAnsi="Arial" w:cs="Arial"/>
          <w:sz w:val="20"/>
          <w:szCs w:val="20"/>
          <w:lang w:val="en-US"/>
        </w:rPr>
      </w:pPr>
    </w:p>
    <w:p w14:paraId="4F05EE78"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 xml:space="preserve">‘Background’ shall mean information, techniques, know-how, software and materials – regardless of its form or medium – including all relating intellectual property rights, which are provided by a party prior to or after the date of this agreement, to be used in the performance of the doctoral research. </w:t>
      </w:r>
    </w:p>
    <w:p w14:paraId="319A4DFB" w14:textId="77777777" w:rsidR="00A26C25" w:rsidRPr="00FD2935" w:rsidRDefault="00A26C25" w:rsidP="00FD2935">
      <w:pPr>
        <w:rPr>
          <w:rFonts w:ascii="Arial" w:hAnsi="Arial" w:cs="Arial"/>
          <w:sz w:val="20"/>
          <w:szCs w:val="20"/>
          <w:lang w:val="en-US"/>
        </w:rPr>
      </w:pPr>
    </w:p>
    <w:p w14:paraId="07AE6E9A"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The research results created by the PhD candidate during a period of residence at one of the partner institutions exclusively with the means and support of that partner institution will be the exclusive property of that partner institution.</w:t>
      </w:r>
    </w:p>
    <w:p w14:paraId="49D5CA4F" w14:textId="77777777" w:rsidR="00A26C25" w:rsidRPr="00FD2935" w:rsidRDefault="00A26C25" w:rsidP="00FD2935">
      <w:pPr>
        <w:rPr>
          <w:rFonts w:ascii="Arial" w:hAnsi="Arial" w:cs="Arial"/>
          <w:sz w:val="20"/>
          <w:szCs w:val="20"/>
          <w:lang w:val="en-US"/>
        </w:rPr>
      </w:pPr>
    </w:p>
    <w:p w14:paraId="29BF13AA" w14:textId="40B2C376"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 xml:space="preserve">The research results shall be jointly owned by </w:t>
      </w:r>
      <w:r w:rsidR="00985B68">
        <w:rPr>
          <w:rFonts w:ascii="Arial" w:hAnsi="Arial" w:cs="Arial"/>
          <w:sz w:val="20"/>
          <w:szCs w:val="20"/>
          <w:lang w:val="en-US"/>
        </w:rPr>
        <w:t>all</w:t>
      </w:r>
      <w:r w:rsidRPr="00FD2935">
        <w:rPr>
          <w:rFonts w:ascii="Arial" w:hAnsi="Arial" w:cs="Arial"/>
          <w:sz w:val="20"/>
          <w:szCs w:val="20"/>
          <w:lang w:val="en-US"/>
        </w:rPr>
        <w:t xml:space="preserve"> partner institutions if </w:t>
      </w:r>
      <w:r w:rsidR="00985B68">
        <w:rPr>
          <w:rFonts w:ascii="Arial" w:hAnsi="Arial" w:cs="Arial"/>
          <w:sz w:val="20"/>
          <w:szCs w:val="20"/>
          <w:lang w:val="en-US"/>
        </w:rPr>
        <w:t>these</w:t>
      </w:r>
      <w:r w:rsidRPr="00FD2935">
        <w:rPr>
          <w:rFonts w:ascii="Arial" w:hAnsi="Arial" w:cs="Arial"/>
          <w:sz w:val="20"/>
          <w:szCs w:val="20"/>
          <w:lang w:val="en-US"/>
        </w:rPr>
        <w:t xml:space="preserve"> parties have contributed to the creation of the research results </w:t>
      </w:r>
      <w:r w:rsidRPr="00FD2935">
        <w:rPr>
          <w:rFonts w:ascii="Arial" w:hAnsi="Arial" w:cs="Arial"/>
          <w:sz w:val="20"/>
          <w:szCs w:val="20"/>
          <w:lang w:val="en-GB"/>
        </w:rPr>
        <w:t>and if the features of the results are such that it is not possible to separate them</w:t>
      </w:r>
      <w:r w:rsidRPr="00FD2935">
        <w:rPr>
          <w:rFonts w:ascii="Arial" w:hAnsi="Arial" w:cs="Arial"/>
          <w:sz w:val="20"/>
          <w:szCs w:val="20"/>
          <w:lang w:val="en-US"/>
        </w:rPr>
        <w:t>. If necessary the joint owners can agree on protection measures and the exploitation of the jointly owned results in a separate agreement.</w:t>
      </w:r>
    </w:p>
    <w:p w14:paraId="226227DE" w14:textId="77777777" w:rsidR="00A26C25" w:rsidRPr="00FD2935" w:rsidRDefault="00A26C25" w:rsidP="00FD2935">
      <w:pPr>
        <w:rPr>
          <w:rFonts w:ascii="Arial" w:hAnsi="Arial" w:cs="Arial"/>
          <w:sz w:val="20"/>
          <w:szCs w:val="20"/>
          <w:lang w:val="en-US"/>
        </w:rPr>
      </w:pPr>
    </w:p>
    <w:p w14:paraId="2AA03196"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The research results that arise from the doctoral research, including their publication and exploitation, are protected within the valid regulations in each country and each partner institution.</w:t>
      </w:r>
    </w:p>
    <w:p w14:paraId="5E9B1B56" w14:textId="77777777" w:rsidR="00A26C25" w:rsidRPr="00FD2935" w:rsidRDefault="00A26C25" w:rsidP="00FD2935">
      <w:pPr>
        <w:rPr>
          <w:rFonts w:ascii="Arial" w:hAnsi="Arial" w:cs="Arial"/>
          <w:sz w:val="20"/>
          <w:szCs w:val="20"/>
          <w:lang w:val="en-US"/>
        </w:rPr>
      </w:pPr>
    </w:p>
    <w:p w14:paraId="7F7495E5"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 xml:space="preserve">All registered IP-rights (e.g. patents) related to Results shall be notified without delay in writing to the tech transfer office of each Partner Institution. </w:t>
      </w:r>
    </w:p>
    <w:p w14:paraId="36A7625C" w14:textId="7ADCB69A" w:rsidR="00A26C25" w:rsidRPr="00FD2935" w:rsidRDefault="00A26C25" w:rsidP="00FD2935">
      <w:pPr>
        <w:rPr>
          <w:rFonts w:ascii="Arial" w:hAnsi="Arial" w:cs="Arial"/>
          <w:sz w:val="20"/>
          <w:szCs w:val="20"/>
          <w:lang w:val="en-US"/>
        </w:rPr>
      </w:pPr>
    </w:p>
    <w:tbl>
      <w:tblPr>
        <w:tblW w:w="843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5"/>
        <w:gridCol w:w="4216"/>
      </w:tblGrid>
      <w:tr w:rsidR="00A26C25" w:rsidRPr="002B1A54" w14:paraId="482CFF1A" w14:textId="77777777" w:rsidTr="00960574">
        <w:trPr>
          <w:trHeight w:val="1539"/>
        </w:trPr>
        <w:tc>
          <w:tcPr>
            <w:tcW w:w="4215" w:type="dxa"/>
            <w:tcBorders>
              <w:top w:val="nil"/>
              <w:left w:val="nil"/>
              <w:bottom w:val="nil"/>
              <w:right w:val="nil"/>
            </w:tcBorders>
          </w:tcPr>
          <w:p w14:paraId="4E753A1D" w14:textId="77777777" w:rsidR="00A26C25" w:rsidRPr="00792676" w:rsidRDefault="00A26C25" w:rsidP="00960574">
            <w:pPr>
              <w:jc w:val="left"/>
              <w:rPr>
                <w:rFonts w:ascii="Arial" w:hAnsi="Arial" w:cs="Arial"/>
                <w:sz w:val="20"/>
                <w:szCs w:val="20"/>
                <w:lang w:val="en-US"/>
              </w:rPr>
            </w:pPr>
            <w:r w:rsidRPr="00606B7C">
              <w:rPr>
                <w:rFonts w:ascii="Arial" w:hAnsi="Arial" w:cs="Arial"/>
                <w:sz w:val="20"/>
                <w:szCs w:val="20"/>
                <w:u w:val="single"/>
                <w:lang w:val="en-US"/>
              </w:rPr>
              <w:lastRenderedPageBreak/>
              <w:t>For UGent:</w:t>
            </w:r>
            <w:r w:rsidRPr="00606B7C">
              <w:rPr>
                <w:rFonts w:ascii="Arial" w:hAnsi="Arial" w:cs="Arial"/>
                <w:sz w:val="20"/>
                <w:szCs w:val="20"/>
                <w:u w:val="single"/>
                <w:lang w:val="en-US"/>
              </w:rPr>
              <w:br/>
            </w:r>
            <w:r w:rsidRPr="00606B7C">
              <w:rPr>
                <w:rFonts w:ascii="Arial" w:hAnsi="Arial" w:cs="Arial"/>
                <w:sz w:val="20"/>
                <w:szCs w:val="20"/>
                <w:u w:val="single"/>
                <w:lang w:val="en-US"/>
              </w:rPr>
              <w:br/>
            </w:r>
            <w:r w:rsidRPr="00792676">
              <w:rPr>
                <w:rFonts w:ascii="Arial" w:hAnsi="Arial" w:cs="Arial"/>
                <w:sz w:val="20"/>
                <w:szCs w:val="20"/>
                <w:lang w:val="en-US"/>
              </w:rPr>
              <w:t>UGent TechTransfer</w:t>
            </w:r>
          </w:p>
          <w:p w14:paraId="02434A73" w14:textId="58CAD028" w:rsidR="00A26C25" w:rsidRPr="00792676" w:rsidRDefault="001C6EE8" w:rsidP="00960574">
            <w:pPr>
              <w:jc w:val="left"/>
              <w:rPr>
                <w:rFonts w:ascii="Arial" w:hAnsi="Arial" w:cs="Arial"/>
                <w:sz w:val="20"/>
                <w:szCs w:val="20"/>
                <w:lang w:val="en-US"/>
              </w:rPr>
            </w:pPr>
            <w:r>
              <w:rPr>
                <w:rFonts w:ascii="Arial" w:hAnsi="Arial" w:cs="Arial"/>
                <w:sz w:val="20"/>
                <w:szCs w:val="20"/>
                <w:lang w:val="en-US"/>
              </w:rPr>
              <w:t>Contract</w:t>
            </w:r>
            <w:r w:rsidR="00A26C25" w:rsidRPr="00792676">
              <w:rPr>
                <w:rFonts w:ascii="Arial" w:hAnsi="Arial" w:cs="Arial"/>
                <w:sz w:val="20"/>
                <w:szCs w:val="20"/>
                <w:lang w:val="en-US"/>
              </w:rPr>
              <w:t xml:space="preserve"> Department</w:t>
            </w:r>
          </w:p>
          <w:p w14:paraId="6A8BBE12" w14:textId="77777777" w:rsidR="00A26C25" w:rsidRPr="00792676" w:rsidRDefault="00A26C25" w:rsidP="00960574">
            <w:pPr>
              <w:jc w:val="left"/>
              <w:rPr>
                <w:rFonts w:ascii="Arial" w:hAnsi="Arial" w:cs="Arial"/>
                <w:sz w:val="20"/>
                <w:szCs w:val="20"/>
                <w:lang w:val="nl-BE"/>
              </w:rPr>
            </w:pPr>
            <w:r w:rsidRPr="00792676">
              <w:rPr>
                <w:rFonts w:ascii="Arial" w:hAnsi="Arial" w:cs="Arial"/>
                <w:sz w:val="20"/>
                <w:szCs w:val="20"/>
                <w:lang w:val="nl-BE"/>
              </w:rPr>
              <w:t>p/a St.-Pietersnieuwstraat 25</w:t>
            </w:r>
          </w:p>
          <w:p w14:paraId="0E079D66" w14:textId="77777777" w:rsidR="00A26C25" w:rsidRPr="00792676" w:rsidRDefault="00A26C25" w:rsidP="00960574">
            <w:pPr>
              <w:jc w:val="left"/>
              <w:rPr>
                <w:rFonts w:ascii="Arial" w:hAnsi="Arial" w:cs="Arial"/>
                <w:sz w:val="20"/>
                <w:szCs w:val="20"/>
                <w:lang w:val="nl-BE"/>
              </w:rPr>
            </w:pPr>
            <w:r w:rsidRPr="00792676">
              <w:rPr>
                <w:rFonts w:ascii="Arial" w:hAnsi="Arial" w:cs="Arial"/>
                <w:sz w:val="20"/>
                <w:szCs w:val="20"/>
                <w:lang w:val="nl-BE"/>
              </w:rPr>
              <w:t>9000 Gent</w:t>
            </w:r>
          </w:p>
          <w:p w14:paraId="552E08E7" w14:textId="77777777" w:rsidR="00A26C25" w:rsidRPr="00792676" w:rsidRDefault="00A26C25" w:rsidP="00960574">
            <w:pPr>
              <w:jc w:val="left"/>
              <w:rPr>
                <w:rFonts w:ascii="Arial" w:hAnsi="Arial" w:cs="Arial"/>
                <w:sz w:val="20"/>
                <w:szCs w:val="20"/>
                <w:lang w:val="nl-BE"/>
              </w:rPr>
            </w:pPr>
            <w:r w:rsidRPr="00792676">
              <w:rPr>
                <w:rFonts w:ascii="Arial" w:hAnsi="Arial" w:cs="Arial"/>
                <w:sz w:val="20"/>
                <w:szCs w:val="20"/>
                <w:lang w:val="nl-BE"/>
              </w:rPr>
              <w:t>Belgium</w:t>
            </w:r>
          </w:p>
          <w:p w14:paraId="62185E42" w14:textId="07D83ED5" w:rsidR="00A26C25" w:rsidRPr="00792676" w:rsidRDefault="001C6EE8" w:rsidP="00960574">
            <w:pPr>
              <w:jc w:val="left"/>
              <w:rPr>
                <w:rFonts w:ascii="Arial" w:hAnsi="Arial" w:cs="Arial"/>
                <w:sz w:val="20"/>
                <w:szCs w:val="20"/>
                <w:lang w:val="en-US"/>
              </w:rPr>
            </w:pPr>
            <w:r>
              <w:rPr>
                <w:rFonts w:ascii="Arial" w:hAnsi="Arial" w:cs="Arial"/>
                <w:sz w:val="20"/>
                <w:szCs w:val="20"/>
                <w:lang w:val="en-US"/>
              </w:rPr>
              <w:t xml:space="preserve">Tel: +32 </w:t>
            </w:r>
            <w:r w:rsidR="00A26C25" w:rsidRPr="00792676">
              <w:rPr>
                <w:rFonts w:ascii="Arial" w:hAnsi="Arial" w:cs="Arial"/>
                <w:sz w:val="20"/>
                <w:szCs w:val="20"/>
                <w:lang w:val="en-US"/>
              </w:rPr>
              <w:t xml:space="preserve">9 264 </w:t>
            </w:r>
            <w:r>
              <w:rPr>
                <w:rFonts w:ascii="Arial" w:hAnsi="Arial" w:cs="Arial"/>
                <w:sz w:val="20"/>
                <w:szCs w:val="20"/>
                <w:lang w:val="en-US"/>
              </w:rPr>
              <w:t>30 30</w:t>
            </w:r>
          </w:p>
          <w:p w14:paraId="77E7B061" w14:textId="1D8A6A67" w:rsidR="00A26C25" w:rsidRDefault="000306CA" w:rsidP="00960574">
            <w:pPr>
              <w:jc w:val="left"/>
              <w:rPr>
                <w:rStyle w:val="Hyperlink"/>
                <w:rFonts w:ascii="Arial" w:hAnsi="Arial" w:cs="Arial"/>
                <w:sz w:val="20"/>
                <w:szCs w:val="20"/>
                <w:u w:val="none"/>
                <w:lang w:val="en-US"/>
              </w:rPr>
            </w:pPr>
            <w:hyperlink r:id="rId8" w:history="1">
              <w:r w:rsidR="001C6EE8" w:rsidRPr="00285452">
                <w:rPr>
                  <w:rStyle w:val="Hyperlink"/>
                  <w:rFonts w:ascii="Arial" w:hAnsi="Arial" w:cs="Arial"/>
                  <w:sz w:val="20"/>
                  <w:szCs w:val="20"/>
                  <w:lang w:val="en-US"/>
                </w:rPr>
                <w:t>contracten@ugent.be</w:t>
              </w:r>
            </w:hyperlink>
          </w:p>
          <w:p w14:paraId="6DBDBF4B" w14:textId="4B244705" w:rsidR="001C6EE8" w:rsidRDefault="001C6EE8" w:rsidP="00960574">
            <w:pPr>
              <w:jc w:val="left"/>
              <w:rPr>
                <w:rStyle w:val="Hyperlink"/>
                <w:rFonts w:ascii="Arial" w:hAnsi="Arial" w:cs="Arial"/>
                <w:sz w:val="20"/>
                <w:szCs w:val="20"/>
                <w:u w:val="none"/>
                <w:lang w:val="en-US"/>
              </w:rPr>
            </w:pPr>
          </w:p>
          <w:p w14:paraId="49C56960" w14:textId="588F43E5" w:rsidR="001C6EE8" w:rsidRDefault="001C6EE8" w:rsidP="00960574">
            <w:pPr>
              <w:jc w:val="left"/>
              <w:rPr>
                <w:rStyle w:val="Hyperlink"/>
                <w:rFonts w:ascii="Arial" w:hAnsi="Arial" w:cs="Arial"/>
                <w:sz w:val="20"/>
                <w:szCs w:val="20"/>
                <w:u w:val="none"/>
                <w:lang w:val="en-US"/>
              </w:rPr>
            </w:pPr>
          </w:p>
          <w:p w14:paraId="0E666656" w14:textId="77777777" w:rsidR="00A26C25" w:rsidRPr="00606B7C" w:rsidRDefault="00A26C25" w:rsidP="00960574">
            <w:pPr>
              <w:jc w:val="left"/>
              <w:rPr>
                <w:rFonts w:ascii="Arial" w:hAnsi="Arial" w:cs="Arial"/>
                <w:sz w:val="20"/>
                <w:szCs w:val="20"/>
                <w:u w:val="single"/>
                <w:lang w:val="en-US"/>
              </w:rPr>
            </w:pPr>
          </w:p>
        </w:tc>
        <w:tc>
          <w:tcPr>
            <w:tcW w:w="4216" w:type="dxa"/>
            <w:tcBorders>
              <w:top w:val="nil"/>
              <w:left w:val="nil"/>
              <w:bottom w:val="nil"/>
              <w:right w:val="nil"/>
            </w:tcBorders>
            <w:hideMark/>
          </w:tcPr>
          <w:p w14:paraId="0970B6B4" w14:textId="77777777" w:rsidR="00A26C25" w:rsidRPr="00606B7C" w:rsidRDefault="00A26C25" w:rsidP="00960574">
            <w:pPr>
              <w:jc w:val="left"/>
              <w:rPr>
                <w:rFonts w:ascii="Arial" w:hAnsi="Arial" w:cs="Arial"/>
                <w:sz w:val="20"/>
                <w:szCs w:val="20"/>
                <w:u w:val="single"/>
                <w:lang w:val="en-GB"/>
              </w:rPr>
            </w:pPr>
            <w:r w:rsidRPr="00606B7C">
              <w:rPr>
                <w:rFonts w:ascii="Arial" w:hAnsi="Arial" w:cs="Arial"/>
                <w:sz w:val="20"/>
                <w:szCs w:val="20"/>
                <w:u w:val="single"/>
                <w:lang w:val="en-US"/>
              </w:rPr>
              <w:t>For partner institution  :</w:t>
            </w:r>
          </w:p>
          <w:p w14:paraId="441DD97A" w14:textId="77777777" w:rsidR="00A26C25" w:rsidRPr="00606B7C" w:rsidRDefault="00A26C25" w:rsidP="00960574">
            <w:pPr>
              <w:jc w:val="left"/>
              <w:rPr>
                <w:rFonts w:ascii="Arial" w:hAnsi="Arial" w:cs="Arial"/>
                <w:sz w:val="20"/>
                <w:szCs w:val="20"/>
                <w:u w:val="single"/>
                <w:lang w:val="en-US"/>
              </w:rPr>
            </w:pP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kstvak1"/>
                  <w:enabled/>
                  <w:calcOnExit w:val="0"/>
                  <w:textInput>
                    <w:default w:val="NAME + FUNCTION"/>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NAME + FUNCTION</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1"/>
                  <w:enabled/>
                  <w:calcOnExit w:val="0"/>
                  <w:textInput>
                    <w:default w:val="ADDRESS LINE 1"/>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1</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2"/>
                  <w:enabled/>
                  <w:calcOnExit w:val="0"/>
                  <w:textInput>
                    <w:default w:val="ADDRESS LINE 2"/>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2</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3"/>
                  <w:enabled/>
                  <w:calcOnExit w:val="0"/>
                  <w:textInput>
                    <w:default w:val="ADDRESS LINE 3"/>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3</w:t>
            </w:r>
            <w:r w:rsidRPr="00606B7C">
              <w:rPr>
                <w:rFonts w:ascii="Arial" w:hAnsi="Arial" w:cs="Arial"/>
                <w:sz w:val="20"/>
                <w:szCs w:val="20"/>
                <w:lang w:val="en-US"/>
              </w:rPr>
              <w:fldChar w:fldCharType="end"/>
            </w:r>
            <w:r w:rsidRPr="00606B7C">
              <w:rPr>
                <w:rFonts w:ascii="Arial" w:hAnsi="Arial" w:cs="Arial"/>
                <w:sz w:val="20"/>
                <w:szCs w:val="20"/>
                <w:u w:val="single"/>
                <w:lang w:val="en-US"/>
              </w:rPr>
              <w:br/>
            </w:r>
            <w:r w:rsidRPr="00606B7C">
              <w:rPr>
                <w:rFonts w:ascii="Arial" w:hAnsi="Arial" w:cs="Arial"/>
                <w:sz w:val="20"/>
                <w:szCs w:val="20"/>
                <w:u w:val="single"/>
              </w:rPr>
              <w:fldChar w:fldCharType="begin">
                <w:ffData>
                  <w:name w:val="Text14"/>
                  <w:enabled/>
                  <w:calcOnExit w:val="0"/>
                  <w:textInput>
                    <w:default w:val="ADDRESS LINE 4"/>
                  </w:textInput>
                </w:ffData>
              </w:fldChar>
            </w:r>
            <w:r w:rsidRPr="00606B7C">
              <w:rPr>
                <w:rFonts w:ascii="Arial" w:hAnsi="Arial" w:cs="Arial"/>
                <w:sz w:val="20"/>
                <w:szCs w:val="20"/>
                <w:u w:val="single"/>
                <w:lang w:val="en-US"/>
              </w:rPr>
              <w:instrText xml:space="preserve"> FORMTEXT </w:instrText>
            </w:r>
            <w:r w:rsidRPr="00606B7C">
              <w:rPr>
                <w:rFonts w:ascii="Arial" w:hAnsi="Arial" w:cs="Arial"/>
                <w:sz w:val="20"/>
                <w:szCs w:val="20"/>
                <w:u w:val="single"/>
              </w:rPr>
            </w:r>
            <w:r w:rsidRPr="00606B7C">
              <w:rPr>
                <w:rFonts w:ascii="Arial" w:hAnsi="Arial" w:cs="Arial"/>
                <w:sz w:val="20"/>
                <w:szCs w:val="20"/>
                <w:u w:val="single"/>
              </w:rPr>
              <w:fldChar w:fldCharType="separate"/>
            </w:r>
            <w:r w:rsidRPr="00606B7C">
              <w:rPr>
                <w:rFonts w:ascii="Arial" w:hAnsi="Arial" w:cs="Arial"/>
                <w:sz w:val="20"/>
                <w:szCs w:val="20"/>
                <w:u w:val="single"/>
                <w:lang w:val="en-US"/>
              </w:rPr>
              <w:t>ADDRESS LINE 4</w:t>
            </w:r>
            <w:r w:rsidRPr="00606B7C">
              <w:rPr>
                <w:rFonts w:ascii="Arial" w:hAnsi="Arial" w:cs="Arial"/>
                <w:sz w:val="20"/>
                <w:szCs w:val="20"/>
                <w:lang w:val="en-US"/>
              </w:rPr>
              <w:fldChar w:fldCharType="end"/>
            </w:r>
          </w:p>
        </w:tc>
      </w:tr>
    </w:tbl>
    <w:p w14:paraId="014363DD"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 xml:space="preserve">Each Partner Institution shall have the worldwide, non-exclusive, non-transferable, non-sub licensable, fully paid-up right to use all research results for further internal non-commercial research and education purposes. </w:t>
      </w:r>
    </w:p>
    <w:p w14:paraId="115AB97B" w14:textId="77777777" w:rsidR="00A26C25" w:rsidRPr="00FD2935" w:rsidRDefault="00A26C25" w:rsidP="00FD2935">
      <w:pPr>
        <w:rPr>
          <w:rFonts w:ascii="Arial" w:hAnsi="Arial" w:cs="Arial"/>
          <w:sz w:val="20"/>
          <w:szCs w:val="20"/>
          <w:lang w:val="en-US"/>
        </w:rPr>
      </w:pPr>
    </w:p>
    <w:p w14:paraId="608A4CE5" w14:textId="77777777" w:rsidR="00A26C25" w:rsidRPr="00FD2935" w:rsidRDefault="00A26C25" w:rsidP="00FD2935">
      <w:pPr>
        <w:rPr>
          <w:rFonts w:ascii="Arial" w:hAnsi="Arial" w:cs="Arial"/>
          <w:sz w:val="20"/>
          <w:szCs w:val="20"/>
          <w:lang w:val="en-US"/>
        </w:rPr>
      </w:pPr>
      <w:r w:rsidRPr="00FD2935">
        <w:rPr>
          <w:rFonts w:ascii="Arial" w:hAnsi="Arial" w:cs="Arial"/>
          <w:sz w:val="20"/>
          <w:szCs w:val="20"/>
          <w:lang w:val="en-US"/>
        </w:rPr>
        <w:t>For the avoidance of doubt, the provisions described above shall not affect the copyright established by the PhD candidate in the course of conducting the doctoral research project which is subject to the Regulations Concerning the Copyright of Doctoral Dissertations at each Partner Institution.</w:t>
      </w:r>
    </w:p>
    <w:p w14:paraId="34B4CEC9" w14:textId="77777777" w:rsidR="00A26C25" w:rsidRPr="00FD2935" w:rsidRDefault="00A26C25" w:rsidP="00FD2935">
      <w:pPr>
        <w:rPr>
          <w:rFonts w:ascii="Arial" w:hAnsi="Arial" w:cs="Arial"/>
          <w:sz w:val="20"/>
          <w:szCs w:val="20"/>
          <w:lang w:val="en-US"/>
        </w:rPr>
      </w:pPr>
    </w:p>
    <w:p w14:paraId="176DD23C" w14:textId="77777777" w:rsidR="00A26C25" w:rsidRPr="00FD2935" w:rsidRDefault="00A26C25" w:rsidP="00A26C25">
      <w:pPr>
        <w:jc w:val="left"/>
        <w:rPr>
          <w:rFonts w:ascii="Arial" w:hAnsi="Arial" w:cs="Arial"/>
          <w:sz w:val="20"/>
          <w:szCs w:val="20"/>
          <w:lang w:val="en-US"/>
        </w:rPr>
      </w:pPr>
    </w:p>
    <w:p w14:paraId="6B26F9C6" w14:textId="77777777" w:rsidR="00A26C25" w:rsidRPr="00E42A49" w:rsidRDefault="00A26C25" w:rsidP="00A26C25">
      <w:pPr>
        <w:pStyle w:val="Sub2"/>
        <w:spacing w:before="0" w:after="0"/>
        <w:ind w:left="0" w:firstLine="0"/>
        <w:rPr>
          <w:rFonts w:cs="Arial"/>
          <w:b/>
          <w:smallCaps/>
          <w:sz w:val="20"/>
          <w:szCs w:val="20"/>
          <w:lang w:val="en-US"/>
        </w:rPr>
      </w:pPr>
      <w:r>
        <w:rPr>
          <w:rFonts w:cs="Arial"/>
          <w:b/>
          <w:sz w:val="20"/>
          <w:szCs w:val="20"/>
          <w:u w:val="single"/>
          <w:lang w:val="en-US"/>
        </w:rPr>
        <w:t>Article 11</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Confidentiality</w:t>
      </w:r>
    </w:p>
    <w:p w14:paraId="514900B0" w14:textId="77777777" w:rsidR="00A26C25" w:rsidRPr="00015900" w:rsidRDefault="00A26C25" w:rsidP="00A26C25">
      <w:pPr>
        <w:rPr>
          <w:rFonts w:ascii="Arial" w:hAnsi="Arial" w:cs="Arial"/>
          <w:b/>
          <w:sz w:val="20"/>
          <w:szCs w:val="20"/>
          <w:lang w:val="en-US"/>
        </w:rPr>
      </w:pPr>
    </w:p>
    <w:p w14:paraId="78AC3F2B" w14:textId="4E6913F8" w:rsidR="00A26C25" w:rsidRPr="00015900" w:rsidRDefault="00A26C25" w:rsidP="00A26C25">
      <w:pPr>
        <w:pStyle w:val="BodyText"/>
        <w:rPr>
          <w:rFonts w:cs="Arial"/>
          <w:color w:val="000000"/>
          <w:sz w:val="20"/>
          <w:szCs w:val="20"/>
          <w:lang w:val="en-US"/>
        </w:rPr>
      </w:pPr>
      <w:r w:rsidRPr="00015900">
        <w:rPr>
          <w:rFonts w:cs="Arial"/>
          <w:color w:val="000000"/>
          <w:sz w:val="20"/>
          <w:szCs w:val="20"/>
          <w:lang w:val="en-US"/>
        </w:rPr>
        <w:t>Each party agrees not to disclose to any third party any information disclosed to it under this agreement and marked by the disclosing party as confidential or stated in writing to be confidential. This obligation shall remain</w:t>
      </w:r>
      <w:r w:rsidR="00B6243B">
        <w:rPr>
          <w:rFonts w:cs="Arial"/>
          <w:color w:val="000000"/>
          <w:sz w:val="20"/>
          <w:szCs w:val="20"/>
          <w:lang w:val="en-US"/>
        </w:rPr>
        <w:t xml:space="preserve"> in force for a period of five </w:t>
      </w:r>
      <w:r w:rsidRPr="00015900">
        <w:rPr>
          <w:rFonts w:cs="Arial"/>
          <w:color w:val="000000"/>
          <w:sz w:val="20"/>
          <w:szCs w:val="20"/>
          <w:lang w:val="en-US"/>
        </w:rPr>
        <w:t>years from the date of disclosure or from the termination date of this agreement, whichever is longer.</w:t>
      </w:r>
    </w:p>
    <w:p w14:paraId="03004FA8" w14:textId="77777777" w:rsidR="00A26C25" w:rsidRPr="00015900" w:rsidRDefault="00A26C25" w:rsidP="00A26C25">
      <w:pPr>
        <w:rPr>
          <w:rFonts w:ascii="Arial" w:hAnsi="Arial" w:cs="Arial"/>
          <w:sz w:val="20"/>
          <w:szCs w:val="20"/>
          <w:lang w:val="en-US"/>
        </w:rPr>
      </w:pPr>
    </w:p>
    <w:p w14:paraId="3DFC9D66" w14:textId="77777777" w:rsidR="00A26C25" w:rsidRPr="00015900" w:rsidRDefault="00A26C25" w:rsidP="00A26C25">
      <w:pPr>
        <w:pStyle w:val="BodyText"/>
        <w:rPr>
          <w:rFonts w:cs="Arial"/>
          <w:color w:val="000000"/>
          <w:sz w:val="20"/>
          <w:szCs w:val="20"/>
          <w:lang w:val="en-US"/>
        </w:rPr>
      </w:pPr>
      <w:r w:rsidRPr="00015900">
        <w:rPr>
          <w:rFonts w:cs="Arial"/>
          <w:color w:val="000000"/>
          <w:sz w:val="20"/>
          <w:szCs w:val="20"/>
          <w:lang w:val="en-US"/>
        </w:rPr>
        <w:t xml:space="preserve">The above obligations of confidentiality, shall not apply to information which </w:t>
      </w:r>
      <w:proofErr w:type="spellStart"/>
      <w:r w:rsidRPr="00015900">
        <w:rPr>
          <w:rFonts w:cs="Arial"/>
          <w:color w:val="000000"/>
          <w:sz w:val="20"/>
          <w:szCs w:val="20"/>
          <w:lang w:val="en-US"/>
        </w:rPr>
        <w:t>i</w:t>
      </w:r>
      <w:proofErr w:type="spellEnd"/>
      <w:r w:rsidRPr="00015900">
        <w:rPr>
          <w:rFonts w:cs="Arial"/>
          <w:color w:val="000000"/>
          <w:sz w:val="20"/>
          <w:szCs w:val="20"/>
          <w:lang w:val="en-US"/>
        </w:rPr>
        <w:t xml:space="preserve">) was in the possession of the recipient prior to initial receipt hereunder, ii) is now or  becomes </w:t>
      </w:r>
      <w:r>
        <w:rPr>
          <w:rFonts w:cs="Arial"/>
          <w:color w:val="000000"/>
          <w:sz w:val="20"/>
          <w:szCs w:val="20"/>
          <w:lang w:val="en-US"/>
        </w:rPr>
        <w:t xml:space="preserve">later </w:t>
      </w:r>
      <w:r w:rsidRPr="00015900">
        <w:rPr>
          <w:rFonts w:cs="Arial"/>
          <w:color w:val="000000"/>
          <w:sz w:val="20"/>
          <w:szCs w:val="20"/>
          <w:lang w:val="en-US"/>
        </w:rPr>
        <w:t>generally available to the public without breach of this agreement, iii) is received without restrictions on its use or secrecy from a third party having the right to disclose such information, iv) the disclosing party gives the receiving party written permission to publish or use, v) the receiving party develops independently of any disclosure hereunder, or vi) is required to be disclosed by law.</w:t>
      </w:r>
    </w:p>
    <w:p w14:paraId="1F2F22D5" w14:textId="77777777" w:rsidR="00A26C25" w:rsidRDefault="00A26C25" w:rsidP="00A26C25">
      <w:pPr>
        <w:pStyle w:val="BodyText"/>
        <w:rPr>
          <w:rFonts w:cs="Arial"/>
          <w:b/>
          <w:color w:val="000000"/>
          <w:sz w:val="20"/>
          <w:szCs w:val="20"/>
          <w:lang w:val="en-US"/>
        </w:rPr>
      </w:pPr>
    </w:p>
    <w:p w14:paraId="6E580883" w14:textId="77777777" w:rsidR="00A26C25" w:rsidRPr="00015900" w:rsidRDefault="00A26C25" w:rsidP="00A26C25">
      <w:pPr>
        <w:pStyle w:val="BodyText"/>
        <w:rPr>
          <w:rFonts w:cs="Arial"/>
          <w:b/>
          <w:color w:val="000000"/>
          <w:sz w:val="20"/>
          <w:szCs w:val="20"/>
          <w:lang w:val="en-US"/>
        </w:rPr>
      </w:pPr>
    </w:p>
    <w:p w14:paraId="424B8034" w14:textId="77777777" w:rsidR="00A26C25" w:rsidRPr="00E42A49" w:rsidRDefault="00A26C25" w:rsidP="00A26C25">
      <w:pPr>
        <w:pStyle w:val="Sub2"/>
        <w:spacing w:before="0" w:after="0"/>
        <w:ind w:left="0" w:firstLine="0"/>
        <w:rPr>
          <w:rFonts w:cs="Arial"/>
          <w:b/>
          <w:color w:val="000000"/>
          <w:sz w:val="20"/>
          <w:szCs w:val="20"/>
          <w:lang w:val="en-US"/>
        </w:rPr>
      </w:pPr>
      <w:r w:rsidRPr="00E42A49">
        <w:rPr>
          <w:rFonts w:cs="Arial"/>
          <w:b/>
          <w:sz w:val="20"/>
          <w:szCs w:val="20"/>
          <w:u w:val="single"/>
          <w:lang w:val="en-US"/>
        </w:rPr>
        <w:t xml:space="preserve">Article </w:t>
      </w:r>
      <w:r>
        <w:rPr>
          <w:rFonts w:cs="Arial"/>
          <w:b/>
          <w:sz w:val="20"/>
          <w:szCs w:val="20"/>
          <w:u w:val="single"/>
          <w:lang w:val="en-US"/>
        </w:rPr>
        <w:t>12</w:t>
      </w:r>
      <w:r w:rsidRPr="00E42A49">
        <w:rPr>
          <w:rFonts w:cs="Arial"/>
          <w:b/>
          <w:sz w:val="20"/>
          <w:szCs w:val="20"/>
          <w:u w:val="single"/>
          <w:lang w:val="en-US"/>
        </w:rPr>
        <w:t>.</w:t>
      </w:r>
      <w:r w:rsidRPr="00E42A49">
        <w:rPr>
          <w:rFonts w:cs="Arial"/>
          <w:b/>
          <w:sz w:val="20"/>
          <w:szCs w:val="20"/>
          <w:lang w:val="en-US"/>
        </w:rPr>
        <w:t xml:space="preserve"> – </w:t>
      </w:r>
      <w:r w:rsidRPr="00E42A49">
        <w:rPr>
          <w:rFonts w:cs="Arial"/>
          <w:b/>
          <w:smallCaps/>
          <w:sz w:val="20"/>
          <w:szCs w:val="20"/>
          <w:lang w:val="en-US"/>
        </w:rPr>
        <w:t>Publications</w:t>
      </w:r>
    </w:p>
    <w:p w14:paraId="6582130B" w14:textId="77777777" w:rsidR="00A26C25" w:rsidRPr="00015900" w:rsidRDefault="00A26C25" w:rsidP="00A26C25">
      <w:pPr>
        <w:pStyle w:val="BodyText"/>
        <w:rPr>
          <w:rFonts w:cs="Arial"/>
          <w:i/>
          <w:color w:val="000000"/>
          <w:sz w:val="20"/>
          <w:szCs w:val="20"/>
          <w:lang w:val="en-US"/>
        </w:rPr>
      </w:pPr>
    </w:p>
    <w:p w14:paraId="4A218A20" w14:textId="77777777" w:rsidR="00A26C25" w:rsidRPr="00015900" w:rsidRDefault="00A26C25" w:rsidP="00A26C25">
      <w:pPr>
        <w:pStyle w:val="BodyText"/>
        <w:rPr>
          <w:rFonts w:cs="Arial"/>
          <w:color w:val="000000"/>
          <w:sz w:val="20"/>
          <w:szCs w:val="20"/>
          <w:lang w:val="en-US"/>
        </w:rPr>
      </w:pPr>
      <w:r w:rsidRPr="00015900">
        <w:rPr>
          <w:rFonts w:cs="Arial"/>
          <w:color w:val="000000"/>
          <w:sz w:val="20"/>
          <w:szCs w:val="20"/>
          <w:lang w:val="en-US"/>
        </w:rPr>
        <w:t>Each publication or presentation (including the doctora</w:t>
      </w:r>
      <w:r>
        <w:rPr>
          <w:rFonts w:cs="Arial"/>
          <w:color w:val="000000"/>
          <w:sz w:val="20"/>
          <w:szCs w:val="20"/>
          <w:lang w:val="en-US"/>
        </w:rPr>
        <w:t>l thesis) concerning the r</w:t>
      </w:r>
      <w:r w:rsidRPr="00015900">
        <w:rPr>
          <w:rFonts w:cs="Arial"/>
          <w:color w:val="000000"/>
          <w:sz w:val="20"/>
          <w:szCs w:val="20"/>
          <w:lang w:val="en-US"/>
        </w:rPr>
        <w:t>esults of the doctoral research project s</w:t>
      </w:r>
      <w:r>
        <w:rPr>
          <w:rFonts w:cs="Arial"/>
          <w:color w:val="000000"/>
          <w:sz w:val="20"/>
          <w:szCs w:val="20"/>
          <w:lang w:val="en-US"/>
        </w:rPr>
        <w:t>hall be submitted to the other partner i</w:t>
      </w:r>
      <w:r w:rsidRPr="00015900">
        <w:rPr>
          <w:rFonts w:cs="Arial"/>
          <w:color w:val="000000"/>
          <w:sz w:val="20"/>
          <w:szCs w:val="20"/>
          <w:lang w:val="en-US"/>
        </w:rPr>
        <w:t>nstitution(s) for review, at least thirty  calendar days prior to submission of the publicat</w:t>
      </w:r>
      <w:r>
        <w:rPr>
          <w:rFonts w:cs="Arial"/>
          <w:color w:val="000000"/>
          <w:sz w:val="20"/>
          <w:szCs w:val="20"/>
          <w:lang w:val="en-US"/>
        </w:rPr>
        <w:t>ion or presentation. The other partner i</w:t>
      </w:r>
      <w:r w:rsidRPr="00015900">
        <w:rPr>
          <w:rFonts w:cs="Arial"/>
          <w:color w:val="000000"/>
          <w:sz w:val="20"/>
          <w:szCs w:val="20"/>
          <w:lang w:val="en-US"/>
        </w:rPr>
        <w:t>nstitution(s) shall have the right during this period of thirty  days to review the proposed publication or presenta</w:t>
      </w:r>
      <w:r>
        <w:rPr>
          <w:rFonts w:cs="Arial"/>
          <w:color w:val="000000"/>
          <w:sz w:val="20"/>
          <w:szCs w:val="20"/>
          <w:lang w:val="en-US"/>
        </w:rPr>
        <w:t>tion and to make suggestions to: (</w:t>
      </w:r>
      <w:proofErr w:type="spellStart"/>
      <w:r>
        <w:rPr>
          <w:rFonts w:cs="Arial"/>
          <w:color w:val="000000"/>
          <w:sz w:val="20"/>
          <w:szCs w:val="20"/>
          <w:lang w:val="en-US"/>
        </w:rPr>
        <w:t>i</w:t>
      </w:r>
      <w:proofErr w:type="spellEnd"/>
      <w:r>
        <w:rPr>
          <w:rFonts w:cs="Arial"/>
          <w:color w:val="000000"/>
          <w:sz w:val="20"/>
          <w:szCs w:val="20"/>
          <w:lang w:val="en-US"/>
        </w:rPr>
        <w:t>) delete confidential i</w:t>
      </w:r>
      <w:r w:rsidRPr="00015900">
        <w:rPr>
          <w:rFonts w:cs="Arial"/>
          <w:color w:val="000000"/>
          <w:sz w:val="20"/>
          <w:szCs w:val="20"/>
          <w:lang w:val="en-US"/>
        </w:rPr>
        <w:t xml:space="preserve">nformation disclosed by such </w:t>
      </w:r>
      <w:r>
        <w:rPr>
          <w:rFonts w:cs="Arial"/>
          <w:color w:val="000000"/>
          <w:sz w:val="20"/>
          <w:szCs w:val="20"/>
          <w:lang w:val="en-US"/>
        </w:rPr>
        <w:t>partner i</w:t>
      </w:r>
      <w:r w:rsidRPr="00015900">
        <w:rPr>
          <w:rFonts w:cs="Arial"/>
          <w:color w:val="000000"/>
          <w:sz w:val="20"/>
          <w:szCs w:val="20"/>
          <w:lang w:val="en-US"/>
        </w:rPr>
        <w:t>nstitution to the other, and/or (ii) reasonably delay the publication in ord</w:t>
      </w:r>
      <w:r>
        <w:rPr>
          <w:rFonts w:cs="Arial"/>
          <w:color w:val="000000"/>
          <w:sz w:val="20"/>
          <w:szCs w:val="20"/>
          <w:lang w:val="en-US"/>
        </w:rPr>
        <w:t>er to obtain protection of the r</w:t>
      </w:r>
      <w:r w:rsidRPr="00015900">
        <w:rPr>
          <w:rFonts w:cs="Arial"/>
          <w:color w:val="000000"/>
          <w:sz w:val="20"/>
          <w:szCs w:val="20"/>
          <w:lang w:val="en-US"/>
        </w:rPr>
        <w:t xml:space="preserve">esults. Such reasonable delays shall not exceed three  months from the date of receipt of the proposed publication. In the absence of comments within such period , the publication or presentation shall be deemed permitted. </w:t>
      </w:r>
    </w:p>
    <w:p w14:paraId="03BCD481" w14:textId="77777777" w:rsidR="00A26C25" w:rsidRPr="00015900" w:rsidRDefault="00A26C25" w:rsidP="00A26C25">
      <w:pPr>
        <w:pStyle w:val="BodyText"/>
        <w:rPr>
          <w:rFonts w:cs="Arial"/>
          <w:color w:val="000000"/>
          <w:sz w:val="20"/>
          <w:szCs w:val="20"/>
          <w:lang w:val="en-US"/>
        </w:rPr>
      </w:pPr>
    </w:p>
    <w:p w14:paraId="7E311B65" w14:textId="33E227E3" w:rsidR="00A26C25" w:rsidRPr="00015900" w:rsidRDefault="00A26C25" w:rsidP="00A26C25">
      <w:pPr>
        <w:pStyle w:val="BodyText"/>
        <w:rPr>
          <w:rFonts w:cs="Arial"/>
          <w:color w:val="000000"/>
          <w:sz w:val="20"/>
          <w:szCs w:val="20"/>
          <w:lang w:val="en-US"/>
        </w:rPr>
      </w:pPr>
      <w:r>
        <w:rPr>
          <w:rFonts w:cs="Arial"/>
          <w:color w:val="000000"/>
          <w:sz w:val="20"/>
          <w:szCs w:val="20"/>
          <w:lang w:val="en-US"/>
        </w:rPr>
        <w:t>Each partner i</w:t>
      </w:r>
      <w:r w:rsidRPr="00015900">
        <w:rPr>
          <w:rFonts w:cs="Arial"/>
          <w:color w:val="000000"/>
          <w:sz w:val="20"/>
          <w:szCs w:val="20"/>
          <w:lang w:val="en-US"/>
        </w:rPr>
        <w:t xml:space="preserve">nstitution undertakes to cooperate to allow the timely submission, examination, publication and </w:t>
      </w:r>
      <w:r>
        <w:rPr>
          <w:rFonts w:cs="Arial"/>
          <w:color w:val="000000"/>
          <w:sz w:val="20"/>
          <w:szCs w:val="20"/>
          <w:lang w:val="en-US"/>
        </w:rPr>
        <w:t>defence</w:t>
      </w:r>
      <w:r w:rsidRPr="00015900">
        <w:rPr>
          <w:rFonts w:cs="Arial"/>
          <w:color w:val="000000"/>
          <w:sz w:val="20"/>
          <w:szCs w:val="20"/>
          <w:lang w:val="en-US"/>
        </w:rPr>
        <w:t xml:space="preserve"> of a</w:t>
      </w:r>
      <w:r>
        <w:rPr>
          <w:rFonts w:cs="Arial"/>
          <w:color w:val="000000"/>
          <w:sz w:val="20"/>
          <w:szCs w:val="20"/>
          <w:lang w:val="en-US"/>
        </w:rPr>
        <w:t xml:space="preserve">ny </w:t>
      </w:r>
      <w:r w:rsidRPr="00015900">
        <w:rPr>
          <w:rFonts w:cs="Arial"/>
          <w:color w:val="000000"/>
          <w:sz w:val="20"/>
          <w:szCs w:val="20"/>
          <w:lang w:val="en-US"/>
        </w:rPr>
        <w:t xml:space="preserve">thesis for a degree. In any event, such publication and </w:t>
      </w:r>
      <w:r>
        <w:rPr>
          <w:rFonts w:cs="Arial"/>
          <w:color w:val="000000"/>
          <w:sz w:val="20"/>
          <w:szCs w:val="20"/>
          <w:lang w:val="en-US"/>
        </w:rPr>
        <w:t>defence</w:t>
      </w:r>
      <w:r w:rsidRPr="00015900">
        <w:rPr>
          <w:rFonts w:cs="Arial"/>
          <w:color w:val="000000"/>
          <w:sz w:val="20"/>
          <w:szCs w:val="20"/>
          <w:lang w:val="en-US"/>
        </w:rPr>
        <w:t xml:space="preserve"> may not be delayed for a period of more than six  months without prejudice to obligations of confidentiality.</w:t>
      </w:r>
    </w:p>
    <w:p w14:paraId="3CF4FD49" w14:textId="77777777" w:rsidR="00A26C25" w:rsidRPr="00015900" w:rsidRDefault="00A26C25" w:rsidP="00A26C25">
      <w:pPr>
        <w:pStyle w:val="BodyText"/>
        <w:rPr>
          <w:rFonts w:cs="Arial"/>
          <w:color w:val="000000"/>
          <w:sz w:val="20"/>
          <w:szCs w:val="20"/>
          <w:lang w:val="en-US"/>
        </w:rPr>
      </w:pPr>
    </w:p>
    <w:p w14:paraId="1DA59C48" w14:textId="77777777" w:rsidR="00A26C25" w:rsidRPr="00015900" w:rsidRDefault="00A26C25" w:rsidP="00A26C25">
      <w:pPr>
        <w:pStyle w:val="BodyText"/>
        <w:rPr>
          <w:rFonts w:cs="Arial"/>
          <w:sz w:val="20"/>
          <w:szCs w:val="20"/>
          <w:lang w:val="en-US"/>
        </w:rPr>
      </w:pPr>
      <w:r w:rsidRPr="00015900">
        <w:rPr>
          <w:rFonts w:cs="Arial"/>
          <w:color w:val="000000"/>
          <w:sz w:val="20"/>
          <w:szCs w:val="20"/>
          <w:lang w:val="en-US"/>
        </w:rPr>
        <w:t>Pu</w:t>
      </w:r>
      <w:r>
        <w:rPr>
          <w:rFonts w:cs="Arial"/>
          <w:color w:val="000000"/>
          <w:sz w:val="20"/>
          <w:szCs w:val="20"/>
          <w:lang w:val="en-US"/>
        </w:rPr>
        <w:t>blications should refer to the partner i</w:t>
      </w:r>
      <w:r w:rsidRPr="00015900">
        <w:rPr>
          <w:rFonts w:cs="Arial"/>
          <w:color w:val="000000"/>
          <w:sz w:val="20"/>
          <w:szCs w:val="20"/>
          <w:lang w:val="en-US"/>
        </w:rPr>
        <w:t>nstitutio</w:t>
      </w:r>
      <w:r>
        <w:rPr>
          <w:rFonts w:cs="Arial"/>
          <w:color w:val="000000"/>
          <w:sz w:val="20"/>
          <w:szCs w:val="20"/>
          <w:lang w:val="en-US"/>
        </w:rPr>
        <w:t>ns' cooperation and, at either partner i</w:t>
      </w:r>
      <w:r w:rsidRPr="00015900">
        <w:rPr>
          <w:rFonts w:cs="Arial"/>
          <w:color w:val="000000"/>
          <w:sz w:val="20"/>
          <w:szCs w:val="20"/>
          <w:lang w:val="en-US"/>
        </w:rPr>
        <w:t xml:space="preserve">nstitution's </w:t>
      </w:r>
      <w:r>
        <w:rPr>
          <w:rFonts w:cs="Arial"/>
          <w:color w:val="000000"/>
          <w:sz w:val="20"/>
          <w:szCs w:val="20"/>
          <w:lang w:val="en-US"/>
        </w:rPr>
        <w:t>request, should name said partner i</w:t>
      </w:r>
      <w:r w:rsidRPr="00015900">
        <w:rPr>
          <w:rFonts w:cs="Arial"/>
          <w:color w:val="000000"/>
          <w:sz w:val="20"/>
          <w:szCs w:val="20"/>
          <w:lang w:val="en-US"/>
        </w:rPr>
        <w:t>nstitution's staff me</w:t>
      </w:r>
      <w:r>
        <w:rPr>
          <w:rFonts w:cs="Arial"/>
          <w:color w:val="000000"/>
          <w:sz w:val="20"/>
          <w:szCs w:val="20"/>
          <w:lang w:val="en-US"/>
        </w:rPr>
        <w:t>mbers involved in deriving the r</w:t>
      </w:r>
      <w:r w:rsidRPr="00015900">
        <w:rPr>
          <w:rFonts w:cs="Arial"/>
          <w:color w:val="000000"/>
          <w:sz w:val="20"/>
          <w:szCs w:val="20"/>
          <w:lang w:val="en-US"/>
        </w:rPr>
        <w:t>esults, subject to the generally accepted authorship guidelines for scientific publications.</w:t>
      </w:r>
    </w:p>
    <w:p w14:paraId="721B96F3" w14:textId="77777777" w:rsidR="00DB4BF0" w:rsidRDefault="00DB4BF0">
      <w:pPr>
        <w:jc w:val="left"/>
        <w:rPr>
          <w:rFonts w:ascii="Arial" w:hAnsi="Arial" w:cs="Arial"/>
          <w:sz w:val="20"/>
          <w:szCs w:val="20"/>
          <w:u w:val="single"/>
          <w:lang w:val="en-US"/>
        </w:rPr>
      </w:pPr>
    </w:p>
    <w:p w14:paraId="6C2F93C1" w14:textId="77777777" w:rsidR="00253839" w:rsidRDefault="00253839" w:rsidP="006F2E3F">
      <w:pPr>
        <w:pStyle w:val="BodyText"/>
        <w:rPr>
          <w:rFonts w:cs="Arial"/>
          <w:sz w:val="20"/>
          <w:szCs w:val="20"/>
          <w:lang w:val="en-US"/>
        </w:rPr>
      </w:pPr>
    </w:p>
    <w:p w14:paraId="4F79BEB0" w14:textId="17369B1B" w:rsidR="00A66EBA" w:rsidRPr="00253839" w:rsidRDefault="00253839" w:rsidP="00253839">
      <w:pPr>
        <w:pStyle w:val="Sub2"/>
        <w:spacing w:before="0" w:after="0"/>
        <w:ind w:left="0" w:firstLine="0"/>
        <w:rPr>
          <w:rFonts w:cs="Arial"/>
          <w:sz w:val="20"/>
          <w:szCs w:val="20"/>
          <w:u w:val="single"/>
          <w:lang w:val="en-US"/>
        </w:rPr>
      </w:pPr>
      <w:r w:rsidRPr="00953FF3">
        <w:rPr>
          <w:rFonts w:cs="Arial"/>
          <w:b/>
          <w:sz w:val="20"/>
          <w:szCs w:val="20"/>
          <w:u w:val="single"/>
          <w:lang w:val="en-US"/>
        </w:rPr>
        <w:t xml:space="preserve">Article </w:t>
      </w:r>
      <w:r>
        <w:rPr>
          <w:rFonts w:cs="Arial"/>
          <w:b/>
          <w:sz w:val="20"/>
          <w:szCs w:val="20"/>
          <w:u w:val="single"/>
          <w:lang w:val="en-US"/>
        </w:rPr>
        <w:t>13</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Doctoral thesis</w:t>
      </w:r>
    </w:p>
    <w:p w14:paraId="0C955343" w14:textId="05038A55" w:rsidR="00A66EBA" w:rsidRPr="0017246B" w:rsidRDefault="00A66EBA" w:rsidP="004243C8">
      <w:pPr>
        <w:pStyle w:val="BodyText"/>
        <w:tabs>
          <w:tab w:val="clear" w:pos="539"/>
          <w:tab w:val="clear" w:pos="709"/>
          <w:tab w:val="clear" w:pos="879"/>
          <w:tab w:val="clear" w:pos="1049"/>
          <w:tab w:val="left" w:pos="6750"/>
        </w:tabs>
        <w:rPr>
          <w:rFonts w:cs="Arial"/>
          <w:sz w:val="20"/>
          <w:szCs w:val="20"/>
          <w:lang w:val="en-US"/>
        </w:rPr>
      </w:pPr>
    </w:p>
    <w:p w14:paraId="61F72F3D" w14:textId="6487C9E4" w:rsidR="00253839" w:rsidRPr="00015900" w:rsidRDefault="00253839" w:rsidP="00253839">
      <w:pPr>
        <w:pStyle w:val="BodyText"/>
        <w:rPr>
          <w:rStyle w:val="PlattetekstChar1CharChar1"/>
          <w:rFonts w:cs="Arial"/>
          <w:sz w:val="20"/>
          <w:szCs w:val="20"/>
          <w:lang w:val="en-US"/>
        </w:rPr>
      </w:pPr>
      <w:r w:rsidRPr="00015900">
        <w:rPr>
          <w:rFonts w:cs="Arial"/>
          <w:sz w:val="20"/>
          <w:szCs w:val="20"/>
          <w:lang w:val="en-US"/>
        </w:rPr>
        <w:t xml:space="preserve">The single doctoral </w:t>
      </w:r>
      <w:r>
        <w:rPr>
          <w:rFonts w:cs="Arial"/>
          <w:sz w:val="20"/>
          <w:szCs w:val="20"/>
          <w:lang w:val="en-US"/>
        </w:rPr>
        <w:t>thesis</w:t>
      </w:r>
      <w:r w:rsidRPr="00015900">
        <w:rPr>
          <w:rFonts w:cs="Arial"/>
          <w:sz w:val="20"/>
          <w:szCs w:val="20"/>
          <w:lang w:val="en-US"/>
        </w:rPr>
        <w:t xml:space="preserve"> is written in </w:t>
      </w:r>
      <w:r>
        <w:rPr>
          <w:rStyle w:val="PlattetekstChar1CharChar1"/>
          <w:rFonts w:cs="Arial"/>
          <w:sz w:val="20"/>
          <w:szCs w:val="20"/>
          <w:lang w:val="en-US"/>
        </w:rPr>
        <w:t>English</w:t>
      </w:r>
      <w:r w:rsidRPr="00015900">
        <w:rPr>
          <w:rStyle w:val="PlattetekstChar1CharChar1"/>
          <w:rFonts w:cs="Arial"/>
          <w:sz w:val="20"/>
          <w:szCs w:val="20"/>
          <w:lang w:val="en-US"/>
        </w:rPr>
        <w:t xml:space="preserve">. </w:t>
      </w:r>
    </w:p>
    <w:p w14:paraId="62DC2767" w14:textId="77777777" w:rsidR="00253839" w:rsidRPr="00015900" w:rsidRDefault="00253839" w:rsidP="00253839">
      <w:pPr>
        <w:pStyle w:val="BodyText"/>
        <w:rPr>
          <w:rFonts w:cs="Arial"/>
          <w:sz w:val="20"/>
          <w:szCs w:val="20"/>
          <w:lang w:val="en-US"/>
        </w:rPr>
      </w:pPr>
      <w:r w:rsidRPr="00015900">
        <w:rPr>
          <w:rFonts w:cs="Arial"/>
          <w:sz w:val="20"/>
          <w:szCs w:val="20"/>
          <w:lang w:val="en-US"/>
        </w:rPr>
        <w:lastRenderedPageBreak/>
        <w:t xml:space="preserve">A summary of the doctoral </w:t>
      </w:r>
      <w:r>
        <w:rPr>
          <w:rFonts w:cs="Arial"/>
          <w:sz w:val="20"/>
          <w:szCs w:val="20"/>
          <w:lang w:val="en-US"/>
        </w:rPr>
        <w:t>thesis</w:t>
      </w:r>
      <w:r w:rsidRPr="00015900">
        <w:rPr>
          <w:rFonts w:cs="Arial"/>
          <w:sz w:val="20"/>
          <w:szCs w:val="20"/>
          <w:lang w:val="en-US"/>
        </w:rPr>
        <w:t xml:space="preserve"> is provided in English and Dutch [and if necessary in an additional language].</w:t>
      </w:r>
    </w:p>
    <w:p w14:paraId="32E07801" w14:textId="77777777" w:rsidR="00253839" w:rsidRPr="00015900" w:rsidRDefault="00253839" w:rsidP="00253839">
      <w:pPr>
        <w:pStyle w:val="BodyText"/>
        <w:rPr>
          <w:rStyle w:val="PlattetekstChar1CharChar1"/>
          <w:rFonts w:cs="Arial"/>
          <w:sz w:val="20"/>
          <w:szCs w:val="20"/>
          <w:lang w:val="en-US"/>
        </w:rPr>
      </w:pPr>
    </w:p>
    <w:p w14:paraId="5F1616B1" w14:textId="5483851B" w:rsidR="00DB4BF0" w:rsidRPr="00520538" w:rsidRDefault="00253839" w:rsidP="009020C4">
      <w:pPr>
        <w:pStyle w:val="BodyText"/>
        <w:rPr>
          <w:rFonts w:cs="Arial"/>
          <w:sz w:val="20"/>
          <w:szCs w:val="20"/>
          <w:lang w:val="en-GB"/>
        </w:rPr>
      </w:pPr>
      <w:r>
        <w:rPr>
          <w:rFonts w:cs="Arial"/>
          <w:sz w:val="20"/>
          <w:szCs w:val="20"/>
          <w:lang w:val="en-US"/>
        </w:rPr>
        <w:t>In the separate appendix for each PhD candidate will be inserted which lay-out prescriptions will be handled f</w:t>
      </w:r>
      <w:r w:rsidRPr="009B3DB8">
        <w:rPr>
          <w:rFonts w:cs="Arial"/>
          <w:sz w:val="20"/>
          <w:szCs w:val="20"/>
          <w:lang w:val="en-US"/>
        </w:rPr>
        <w:t>or the pro</w:t>
      </w:r>
      <w:r>
        <w:rPr>
          <w:rFonts w:cs="Arial"/>
          <w:sz w:val="20"/>
          <w:szCs w:val="20"/>
          <w:lang w:val="en-US"/>
        </w:rPr>
        <w:t xml:space="preserve">duction of the doctoral thesis. </w:t>
      </w:r>
      <w:r w:rsidRPr="009B3DB8">
        <w:rPr>
          <w:rFonts w:cs="Arial"/>
          <w:sz w:val="20"/>
          <w:szCs w:val="20"/>
          <w:lang w:val="en-US"/>
        </w:rPr>
        <w:t>At a minimum, the logo</w:t>
      </w:r>
      <w:r>
        <w:rPr>
          <w:rFonts w:cs="Arial"/>
          <w:sz w:val="20"/>
          <w:szCs w:val="20"/>
          <w:lang w:val="en-US"/>
        </w:rPr>
        <w:t xml:space="preserve">s of </w:t>
      </w:r>
      <w:r w:rsidR="00122E95">
        <w:rPr>
          <w:rFonts w:cs="Arial"/>
          <w:sz w:val="20"/>
          <w:szCs w:val="20"/>
          <w:lang w:val="en-US"/>
        </w:rPr>
        <w:t>all</w:t>
      </w:r>
      <w:r>
        <w:rPr>
          <w:rFonts w:cs="Arial"/>
          <w:sz w:val="20"/>
          <w:szCs w:val="20"/>
          <w:lang w:val="en-US"/>
        </w:rPr>
        <w:t xml:space="preserve"> partner institutions</w:t>
      </w:r>
      <w:r w:rsidRPr="009B3DB8">
        <w:rPr>
          <w:rFonts w:cs="Arial"/>
          <w:sz w:val="20"/>
          <w:szCs w:val="20"/>
          <w:lang w:val="en-US"/>
        </w:rPr>
        <w:t xml:space="preserve"> </w:t>
      </w:r>
      <w:r>
        <w:rPr>
          <w:rFonts w:cs="Arial"/>
          <w:sz w:val="20"/>
          <w:szCs w:val="20"/>
          <w:lang w:val="en-US"/>
        </w:rPr>
        <w:t>are</w:t>
      </w:r>
      <w:r w:rsidRPr="009B3DB8">
        <w:rPr>
          <w:rFonts w:cs="Arial"/>
          <w:sz w:val="20"/>
          <w:szCs w:val="20"/>
          <w:lang w:val="en-US"/>
        </w:rPr>
        <w:t xml:space="preserve"> to be clearly visible on th</w:t>
      </w:r>
      <w:r>
        <w:rPr>
          <w:rFonts w:cs="Arial"/>
          <w:sz w:val="20"/>
          <w:szCs w:val="20"/>
          <w:lang w:val="en-US"/>
        </w:rPr>
        <w:t>e front page of the thesis</w:t>
      </w:r>
      <w:r w:rsidRPr="009B3DB8">
        <w:rPr>
          <w:rFonts w:cs="Arial"/>
          <w:sz w:val="20"/>
          <w:szCs w:val="20"/>
          <w:lang w:val="en-US"/>
        </w:rPr>
        <w:t>.</w:t>
      </w:r>
      <w:r w:rsidR="00122E95">
        <w:rPr>
          <w:rFonts w:cs="Arial"/>
          <w:sz w:val="20"/>
          <w:szCs w:val="20"/>
          <w:lang w:val="en-US"/>
        </w:rPr>
        <w:t xml:space="preserve"> </w:t>
      </w:r>
      <w:r w:rsidR="00520538" w:rsidRPr="00520538">
        <w:rPr>
          <w:rFonts w:cs="Arial"/>
          <w:sz w:val="20"/>
          <w:szCs w:val="20"/>
          <w:lang w:val="en-GB"/>
        </w:rPr>
        <w:t>At all times the Ghent University logo and, if possible, the FFW logo have to figure (in an equally promine</w:t>
      </w:r>
      <w:r w:rsidR="00ED5C4F">
        <w:rPr>
          <w:rFonts w:cs="Arial"/>
          <w:sz w:val="20"/>
          <w:szCs w:val="20"/>
          <w:lang w:val="en-GB"/>
        </w:rPr>
        <w:t>nt way as the joint institution(</w:t>
      </w:r>
      <w:r w:rsidR="00520538" w:rsidRPr="00520538">
        <w:rPr>
          <w:rFonts w:cs="Arial"/>
          <w:sz w:val="20"/>
          <w:szCs w:val="20"/>
          <w:lang w:val="en-GB"/>
        </w:rPr>
        <w:t>s</w:t>
      </w:r>
      <w:r w:rsidR="00ED5C4F">
        <w:rPr>
          <w:rFonts w:cs="Arial"/>
          <w:sz w:val="20"/>
          <w:szCs w:val="20"/>
          <w:lang w:val="en-GB"/>
        </w:rPr>
        <w:t>)</w:t>
      </w:r>
      <w:r w:rsidR="00520538" w:rsidRPr="00520538">
        <w:rPr>
          <w:rFonts w:cs="Arial"/>
          <w:sz w:val="20"/>
          <w:szCs w:val="20"/>
          <w:lang w:val="en-GB"/>
        </w:rPr>
        <w:t xml:space="preserve"> logo(s)) on the booklet cover of the doctoral dissertation.</w:t>
      </w:r>
    </w:p>
    <w:p w14:paraId="6D716734" w14:textId="77777777" w:rsidR="00A66EBA" w:rsidRPr="00ED5C4F" w:rsidRDefault="00A66EBA" w:rsidP="009020C4">
      <w:pPr>
        <w:pStyle w:val="BodyText"/>
        <w:rPr>
          <w:rStyle w:val="PlattetekstChar1CharChar1"/>
          <w:rFonts w:cs="Arial"/>
          <w:sz w:val="20"/>
          <w:szCs w:val="20"/>
          <w:lang w:val="en-GB"/>
        </w:rPr>
      </w:pPr>
    </w:p>
    <w:p w14:paraId="001A30AC" w14:textId="4972C925" w:rsidR="00253839" w:rsidRPr="00253839" w:rsidRDefault="00253839" w:rsidP="00253839">
      <w:pPr>
        <w:pStyle w:val="Sub2"/>
        <w:spacing w:before="0" w:after="0"/>
        <w:ind w:left="0" w:firstLine="0"/>
        <w:rPr>
          <w:rFonts w:cs="Arial"/>
          <w:sz w:val="20"/>
          <w:szCs w:val="20"/>
          <w:u w:val="single"/>
          <w:lang w:val="en-US"/>
        </w:rPr>
      </w:pPr>
      <w:r w:rsidRPr="00953FF3">
        <w:rPr>
          <w:rFonts w:cs="Arial"/>
          <w:b/>
          <w:sz w:val="20"/>
          <w:szCs w:val="20"/>
          <w:u w:val="single"/>
          <w:lang w:val="en-US"/>
        </w:rPr>
        <w:t xml:space="preserve">Article </w:t>
      </w:r>
      <w:r>
        <w:rPr>
          <w:rFonts w:cs="Arial"/>
          <w:b/>
          <w:sz w:val="20"/>
          <w:szCs w:val="20"/>
          <w:u w:val="single"/>
          <w:lang w:val="en-US"/>
        </w:rPr>
        <w:t>14</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Admission to the joint doctoral examination</w:t>
      </w:r>
    </w:p>
    <w:p w14:paraId="7F8A84EB" w14:textId="77777777" w:rsidR="00253839" w:rsidRPr="0017246B" w:rsidRDefault="00253839" w:rsidP="009020C4">
      <w:pPr>
        <w:pStyle w:val="BodyText"/>
        <w:rPr>
          <w:rStyle w:val="PlattetekstChar1CharChar1"/>
          <w:rFonts w:cs="Arial"/>
          <w:sz w:val="20"/>
          <w:szCs w:val="20"/>
          <w:lang w:val="en-US"/>
        </w:rPr>
      </w:pPr>
    </w:p>
    <w:p w14:paraId="1A2DA8F4" w14:textId="372BF0D4" w:rsidR="00253839" w:rsidRPr="00015900" w:rsidRDefault="00253839" w:rsidP="00253839">
      <w:pPr>
        <w:pStyle w:val="BodyText"/>
        <w:rPr>
          <w:rFonts w:cs="Arial"/>
          <w:sz w:val="20"/>
          <w:szCs w:val="20"/>
          <w:lang w:val="en-US"/>
        </w:rPr>
      </w:pPr>
      <w:r w:rsidRPr="00015900">
        <w:rPr>
          <w:rFonts w:cs="Arial"/>
          <w:sz w:val="20"/>
          <w:szCs w:val="20"/>
          <w:lang w:val="en-US"/>
        </w:rPr>
        <w:t>Each partner institution checks if the PhD candidate</w:t>
      </w:r>
      <w:r w:rsidR="001C73C9">
        <w:rPr>
          <w:rFonts w:cs="Arial"/>
          <w:sz w:val="20"/>
          <w:szCs w:val="20"/>
          <w:lang w:val="en-US"/>
        </w:rPr>
        <w:t>s have</w:t>
      </w:r>
      <w:r w:rsidRPr="00015900">
        <w:rPr>
          <w:rFonts w:cs="Arial"/>
          <w:sz w:val="20"/>
          <w:szCs w:val="20"/>
          <w:lang w:val="en-US"/>
        </w:rPr>
        <w:t xml:space="preserve"> fulfilled </w:t>
      </w:r>
      <w:r>
        <w:rPr>
          <w:rFonts w:cs="Arial"/>
          <w:sz w:val="20"/>
          <w:szCs w:val="20"/>
          <w:lang w:val="en-US"/>
        </w:rPr>
        <w:t xml:space="preserve">all </w:t>
      </w:r>
      <w:r w:rsidRPr="00015900">
        <w:rPr>
          <w:rFonts w:cs="Arial"/>
          <w:sz w:val="20"/>
          <w:szCs w:val="20"/>
          <w:lang w:val="en-US"/>
        </w:rPr>
        <w:t xml:space="preserve">the requirements (number of publications, </w:t>
      </w:r>
      <w:r>
        <w:rPr>
          <w:rFonts w:cs="Arial"/>
          <w:sz w:val="20"/>
          <w:szCs w:val="20"/>
          <w:lang w:val="en-US"/>
        </w:rPr>
        <w:t xml:space="preserve">completion of the </w:t>
      </w:r>
      <w:r w:rsidRPr="00015900">
        <w:rPr>
          <w:rFonts w:cs="Arial"/>
          <w:sz w:val="20"/>
          <w:szCs w:val="20"/>
          <w:lang w:val="en-US"/>
        </w:rPr>
        <w:t>doctoral training programme if applicable</w:t>
      </w:r>
      <w:r w:rsidR="005F0336">
        <w:rPr>
          <w:rFonts w:cs="Arial"/>
          <w:sz w:val="20"/>
          <w:szCs w:val="20"/>
          <w:lang w:val="en-US"/>
        </w:rPr>
        <w:t xml:space="preserve"> </w:t>
      </w:r>
      <w:r>
        <w:rPr>
          <w:rFonts w:cs="Arial"/>
          <w:sz w:val="20"/>
          <w:szCs w:val="20"/>
          <w:lang w:val="en-US"/>
        </w:rPr>
        <w:t>...</w:t>
      </w:r>
      <w:r w:rsidRPr="00015900">
        <w:rPr>
          <w:rFonts w:cs="Arial"/>
          <w:sz w:val="20"/>
          <w:szCs w:val="20"/>
          <w:lang w:val="en-US"/>
        </w:rPr>
        <w:t xml:space="preserve">) </w:t>
      </w:r>
      <w:r>
        <w:rPr>
          <w:rFonts w:cs="Arial"/>
          <w:sz w:val="20"/>
          <w:szCs w:val="20"/>
          <w:lang w:val="en-US"/>
        </w:rPr>
        <w:t>before giving admission to the doctoral examination</w:t>
      </w:r>
      <w:r w:rsidRPr="00015900">
        <w:rPr>
          <w:rFonts w:cs="Arial"/>
          <w:sz w:val="20"/>
          <w:szCs w:val="20"/>
          <w:lang w:val="en-US"/>
        </w:rPr>
        <w:t>.</w:t>
      </w:r>
      <w:r w:rsidR="005F0336">
        <w:rPr>
          <w:rFonts w:cs="Arial"/>
          <w:sz w:val="20"/>
          <w:szCs w:val="20"/>
          <w:lang w:val="en-US"/>
        </w:rPr>
        <w:t xml:space="preserve"> </w:t>
      </w:r>
      <w:r w:rsidR="005F0336" w:rsidRPr="005F0336">
        <w:rPr>
          <w:rFonts w:cs="Arial"/>
          <w:sz w:val="20"/>
          <w:szCs w:val="20"/>
          <w:lang w:val="en-US"/>
        </w:rPr>
        <w:t>To that end, the doctoral student shall always (also) submit his/her doctoral dissertation to the Faculty Board of the faculty of Pharmaceutical Sciences of Ghent University according to the faculty’s procedure and deadline.</w:t>
      </w:r>
      <w:r w:rsidR="005F0336">
        <w:rPr>
          <w:rFonts w:cs="Arial"/>
          <w:sz w:val="20"/>
          <w:szCs w:val="20"/>
          <w:lang w:val="en-US"/>
        </w:rPr>
        <w:t xml:space="preserve"> </w:t>
      </w:r>
      <w:r w:rsidRPr="00015900">
        <w:rPr>
          <w:rFonts w:cs="Arial"/>
          <w:sz w:val="20"/>
          <w:szCs w:val="20"/>
          <w:lang w:val="en-US"/>
        </w:rPr>
        <w:t xml:space="preserve">Only if there is admission from </w:t>
      </w:r>
      <w:r w:rsidR="00520538">
        <w:rPr>
          <w:rFonts w:cs="Arial"/>
          <w:sz w:val="20"/>
          <w:szCs w:val="20"/>
          <w:lang w:val="en-US"/>
        </w:rPr>
        <w:t>all</w:t>
      </w:r>
      <w:r w:rsidRPr="00015900">
        <w:rPr>
          <w:rFonts w:cs="Arial"/>
          <w:sz w:val="20"/>
          <w:szCs w:val="20"/>
          <w:lang w:val="en-US"/>
        </w:rPr>
        <w:t xml:space="preserve"> partner institutions the </w:t>
      </w:r>
      <w:r>
        <w:rPr>
          <w:rFonts w:cs="Arial"/>
          <w:sz w:val="20"/>
          <w:szCs w:val="20"/>
          <w:lang w:val="en-US"/>
        </w:rPr>
        <w:t xml:space="preserve">joint </w:t>
      </w:r>
      <w:r w:rsidRPr="00015900">
        <w:rPr>
          <w:rFonts w:cs="Arial"/>
          <w:sz w:val="20"/>
          <w:szCs w:val="20"/>
          <w:lang w:val="en-US"/>
        </w:rPr>
        <w:t xml:space="preserve">doctoral examination </w:t>
      </w:r>
      <w:r w:rsidR="001C73C9">
        <w:rPr>
          <w:rFonts w:cs="Arial"/>
          <w:sz w:val="20"/>
          <w:szCs w:val="20"/>
          <w:lang w:val="en-US"/>
        </w:rPr>
        <w:t xml:space="preserve">for each PhD candidate </w:t>
      </w:r>
      <w:r w:rsidRPr="00015900">
        <w:rPr>
          <w:rFonts w:cs="Arial"/>
          <w:sz w:val="20"/>
          <w:szCs w:val="20"/>
          <w:lang w:val="en-US"/>
        </w:rPr>
        <w:t xml:space="preserve">can </w:t>
      </w:r>
      <w:r>
        <w:rPr>
          <w:rFonts w:cs="Arial"/>
          <w:sz w:val="20"/>
          <w:szCs w:val="20"/>
          <w:lang w:val="en-US"/>
        </w:rPr>
        <w:t>be planned and organized</w:t>
      </w:r>
      <w:r w:rsidRPr="00015900">
        <w:rPr>
          <w:rFonts w:cs="Arial"/>
          <w:sz w:val="20"/>
          <w:szCs w:val="20"/>
          <w:lang w:val="en-US"/>
        </w:rPr>
        <w:t xml:space="preserve">. </w:t>
      </w:r>
    </w:p>
    <w:p w14:paraId="64B76909" w14:textId="77777777" w:rsidR="00253839" w:rsidRPr="00015900" w:rsidRDefault="00253839" w:rsidP="00253839">
      <w:pPr>
        <w:pStyle w:val="BodyText"/>
        <w:rPr>
          <w:rFonts w:cs="Arial"/>
          <w:sz w:val="20"/>
          <w:szCs w:val="20"/>
          <w:lang w:val="en-US"/>
        </w:rPr>
      </w:pPr>
    </w:p>
    <w:p w14:paraId="6B457AA6" w14:textId="6EB74D0C" w:rsidR="00253839" w:rsidRDefault="00253839" w:rsidP="00253839">
      <w:pPr>
        <w:pStyle w:val="BodyText"/>
        <w:rPr>
          <w:rFonts w:cs="Arial"/>
          <w:sz w:val="20"/>
          <w:szCs w:val="20"/>
          <w:lang w:val="en-US"/>
        </w:rPr>
      </w:pPr>
      <w:r w:rsidRPr="00015900">
        <w:rPr>
          <w:rFonts w:cs="Arial"/>
          <w:sz w:val="20"/>
          <w:szCs w:val="20"/>
          <w:lang w:val="en-US"/>
        </w:rPr>
        <w:t xml:space="preserve">The </w:t>
      </w:r>
      <w:r>
        <w:rPr>
          <w:rFonts w:cs="Arial"/>
          <w:sz w:val="20"/>
          <w:szCs w:val="20"/>
          <w:lang w:val="en-US"/>
        </w:rPr>
        <w:t xml:space="preserve">joint </w:t>
      </w:r>
      <w:r w:rsidRPr="00015900">
        <w:rPr>
          <w:rFonts w:cs="Arial"/>
          <w:sz w:val="20"/>
          <w:szCs w:val="20"/>
          <w:lang w:val="en-US"/>
        </w:rPr>
        <w:t xml:space="preserve">doctoral examination consists at least in a public defence of the doctoral thesis before a joint examination board (see art. </w:t>
      </w:r>
      <w:r w:rsidR="002E5B52">
        <w:rPr>
          <w:rFonts w:cs="Arial"/>
          <w:sz w:val="20"/>
          <w:szCs w:val="20"/>
          <w:lang w:val="en-US"/>
        </w:rPr>
        <w:t>15</w:t>
      </w:r>
      <w:r w:rsidRPr="00015900">
        <w:rPr>
          <w:rFonts w:cs="Arial"/>
          <w:sz w:val="20"/>
          <w:szCs w:val="20"/>
          <w:lang w:val="en-US"/>
        </w:rPr>
        <w:t>). If applicable, a</w:t>
      </w:r>
      <w:r>
        <w:rPr>
          <w:rFonts w:cs="Arial"/>
          <w:sz w:val="20"/>
          <w:szCs w:val="20"/>
          <w:lang w:val="en-US"/>
        </w:rPr>
        <w:t xml:space="preserve"> first part of the examination</w:t>
      </w:r>
      <w:r w:rsidRPr="00015900">
        <w:rPr>
          <w:rFonts w:cs="Arial"/>
          <w:sz w:val="20"/>
          <w:szCs w:val="20"/>
          <w:lang w:val="en-US"/>
        </w:rPr>
        <w:t xml:space="preserve"> can be organized prior to the public defence.</w:t>
      </w:r>
    </w:p>
    <w:p w14:paraId="637F2039" w14:textId="77777777" w:rsidR="00253839" w:rsidRDefault="00253839" w:rsidP="00253839">
      <w:pPr>
        <w:pStyle w:val="BodyText"/>
        <w:rPr>
          <w:rFonts w:cs="Arial"/>
          <w:sz w:val="20"/>
          <w:szCs w:val="20"/>
          <w:lang w:val="en-US"/>
        </w:rPr>
      </w:pPr>
    </w:p>
    <w:p w14:paraId="1F041688" w14:textId="69E98CF0" w:rsidR="00253839" w:rsidRPr="00015900" w:rsidRDefault="008614CA" w:rsidP="00253839">
      <w:pPr>
        <w:pStyle w:val="BodyText"/>
        <w:rPr>
          <w:rFonts w:cs="Arial"/>
          <w:sz w:val="20"/>
          <w:szCs w:val="20"/>
          <w:lang w:val="en-US"/>
        </w:rPr>
      </w:pPr>
      <w:r>
        <w:rPr>
          <w:rFonts w:cs="Arial"/>
          <w:sz w:val="20"/>
          <w:szCs w:val="20"/>
          <w:lang w:val="en-US"/>
        </w:rPr>
        <w:t>In case that one of the</w:t>
      </w:r>
      <w:r w:rsidR="00253839">
        <w:rPr>
          <w:rFonts w:cs="Arial"/>
          <w:sz w:val="20"/>
          <w:szCs w:val="20"/>
          <w:lang w:val="en-US"/>
        </w:rPr>
        <w:t xml:space="preserve"> partner institutions give admission for t</w:t>
      </w:r>
      <w:r w:rsidR="00520538">
        <w:rPr>
          <w:rFonts w:cs="Arial"/>
          <w:sz w:val="20"/>
          <w:szCs w:val="20"/>
          <w:lang w:val="en-US"/>
        </w:rPr>
        <w:t>he doctoral examination and an</w:t>
      </w:r>
      <w:r w:rsidR="00253839">
        <w:rPr>
          <w:rFonts w:cs="Arial"/>
          <w:sz w:val="20"/>
          <w:szCs w:val="20"/>
          <w:lang w:val="en-US"/>
        </w:rPr>
        <w:t>other one doesn’t, the joint su</w:t>
      </w:r>
      <w:r w:rsidR="001C73C9">
        <w:rPr>
          <w:rFonts w:cs="Arial"/>
          <w:sz w:val="20"/>
          <w:szCs w:val="20"/>
          <w:lang w:val="en-US"/>
        </w:rPr>
        <w:t xml:space="preserve">pervision scheme as well as the separate appendix </w:t>
      </w:r>
      <w:r w:rsidR="00253839">
        <w:rPr>
          <w:rFonts w:cs="Arial"/>
          <w:sz w:val="20"/>
          <w:szCs w:val="20"/>
          <w:lang w:val="en-US"/>
        </w:rPr>
        <w:t>will be terminated, with immediate effect.</w:t>
      </w:r>
    </w:p>
    <w:p w14:paraId="691900F5" w14:textId="77777777" w:rsidR="00A52D3E" w:rsidRPr="0017246B" w:rsidRDefault="00A52D3E" w:rsidP="00C97516">
      <w:pPr>
        <w:pStyle w:val="BodyText"/>
        <w:rPr>
          <w:rFonts w:cs="Arial"/>
          <w:sz w:val="20"/>
          <w:szCs w:val="20"/>
          <w:lang w:val="en-US"/>
        </w:rPr>
      </w:pPr>
    </w:p>
    <w:p w14:paraId="7F46B6C1" w14:textId="77777777" w:rsidR="00A52D3E" w:rsidRDefault="00A52D3E" w:rsidP="00C97516">
      <w:pPr>
        <w:pStyle w:val="BodyText"/>
        <w:rPr>
          <w:rFonts w:cs="Arial"/>
          <w:sz w:val="20"/>
          <w:szCs w:val="20"/>
          <w:lang w:val="en-US"/>
        </w:rPr>
      </w:pPr>
    </w:p>
    <w:p w14:paraId="56DDFEB3" w14:textId="12FD44C4" w:rsidR="00A66EBA" w:rsidRPr="001C73C9" w:rsidRDefault="001C73C9" w:rsidP="001C73C9">
      <w:pPr>
        <w:pStyle w:val="Sub2"/>
        <w:spacing w:before="0" w:after="0"/>
        <w:ind w:left="0" w:firstLine="0"/>
        <w:rPr>
          <w:rFonts w:cs="Arial"/>
          <w:sz w:val="20"/>
          <w:szCs w:val="20"/>
          <w:u w:val="single"/>
          <w:lang w:val="en-US"/>
        </w:rPr>
      </w:pPr>
      <w:r w:rsidRPr="00953FF3">
        <w:rPr>
          <w:rFonts w:cs="Arial"/>
          <w:b/>
          <w:sz w:val="20"/>
          <w:szCs w:val="20"/>
          <w:u w:val="single"/>
          <w:lang w:val="en-US"/>
        </w:rPr>
        <w:t xml:space="preserve">Article </w:t>
      </w:r>
      <w:r>
        <w:rPr>
          <w:rFonts w:cs="Arial"/>
          <w:b/>
          <w:sz w:val="20"/>
          <w:szCs w:val="20"/>
          <w:u w:val="single"/>
          <w:lang w:val="en-US"/>
        </w:rPr>
        <w:t>15</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Joint examination board</w:t>
      </w:r>
    </w:p>
    <w:p w14:paraId="1D810B25" w14:textId="77777777" w:rsidR="00A66EBA" w:rsidRPr="0017246B" w:rsidRDefault="00A66EBA" w:rsidP="00B376E3">
      <w:pPr>
        <w:pStyle w:val="BodyText"/>
        <w:tabs>
          <w:tab w:val="clear" w:pos="709"/>
        </w:tabs>
        <w:rPr>
          <w:rFonts w:cs="Arial"/>
          <w:sz w:val="20"/>
          <w:szCs w:val="20"/>
          <w:lang w:val="en-US"/>
        </w:rPr>
      </w:pPr>
    </w:p>
    <w:p w14:paraId="7C96CBCF" w14:textId="064C191C" w:rsidR="001C73C9" w:rsidRPr="00015900" w:rsidRDefault="001C73C9" w:rsidP="001C73C9">
      <w:pPr>
        <w:pStyle w:val="BodyText"/>
        <w:tabs>
          <w:tab w:val="clear" w:pos="709"/>
        </w:tabs>
        <w:rPr>
          <w:rFonts w:cs="Arial"/>
          <w:sz w:val="20"/>
          <w:szCs w:val="20"/>
          <w:lang w:val="en-US"/>
        </w:rPr>
      </w:pPr>
      <w:r w:rsidRPr="00015900">
        <w:rPr>
          <w:rFonts w:cs="Arial"/>
          <w:sz w:val="20"/>
          <w:szCs w:val="20"/>
          <w:lang w:val="en-US"/>
        </w:rPr>
        <w:t xml:space="preserve">The </w:t>
      </w:r>
      <w:r>
        <w:rPr>
          <w:rFonts w:cs="Arial"/>
          <w:sz w:val="20"/>
          <w:szCs w:val="20"/>
          <w:lang w:val="en-US"/>
        </w:rPr>
        <w:t xml:space="preserve">Joint </w:t>
      </w:r>
      <w:r w:rsidRPr="00015900">
        <w:rPr>
          <w:rFonts w:cs="Arial"/>
          <w:sz w:val="20"/>
          <w:szCs w:val="20"/>
          <w:lang w:val="en-US"/>
        </w:rPr>
        <w:t xml:space="preserve">Examination Board for the </w:t>
      </w:r>
      <w:r>
        <w:rPr>
          <w:rFonts w:cs="Arial"/>
          <w:sz w:val="20"/>
          <w:szCs w:val="20"/>
          <w:lang w:val="en-US"/>
        </w:rPr>
        <w:t xml:space="preserve">joint </w:t>
      </w:r>
      <w:r w:rsidRPr="00015900">
        <w:rPr>
          <w:rFonts w:cs="Arial"/>
          <w:sz w:val="20"/>
          <w:szCs w:val="20"/>
          <w:lang w:val="en-US"/>
        </w:rPr>
        <w:t xml:space="preserve">doctoral examination (i.e. the </w:t>
      </w:r>
      <w:r>
        <w:rPr>
          <w:rFonts w:cs="Arial"/>
          <w:sz w:val="20"/>
          <w:szCs w:val="20"/>
          <w:lang w:val="en-US"/>
        </w:rPr>
        <w:t>first part of the doctoral examination if any,</w:t>
      </w:r>
      <w:r w:rsidRPr="00015900">
        <w:rPr>
          <w:rFonts w:cs="Arial"/>
          <w:sz w:val="20"/>
          <w:szCs w:val="20"/>
          <w:lang w:val="en-US"/>
        </w:rPr>
        <w:t xml:space="preserve"> and </w:t>
      </w:r>
      <w:r>
        <w:rPr>
          <w:rFonts w:cs="Arial"/>
          <w:sz w:val="20"/>
          <w:szCs w:val="20"/>
          <w:lang w:val="en-US"/>
        </w:rPr>
        <w:t xml:space="preserve">the </w:t>
      </w:r>
      <w:r w:rsidRPr="00015900">
        <w:rPr>
          <w:rFonts w:cs="Arial"/>
          <w:sz w:val="20"/>
          <w:szCs w:val="20"/>
          <w:lang w:val="en-US"/>
        </w:rPr>
        <w:t xml:space="preserve">public defence) is composed taking into consideration the regulations of </w:t>
      </w:r>
      <w:r w:rsidR="00520538">
        <w:rPr>
          <w:rFonts w:cs="Arial"/>
          <w:sz w:val="20"/>
          <w:szCs w:val="20"/>
          <w:lang w:val="en-US"/>
        </w:rPr>
        <w:t>all</w:t>
      </w:r>
      <w:r w:rsidRPr="00015900">
        <w:rPr>
          <w:rFonts w:cs="Arial"/>
          <w:sz w:val="20"/>
          <w:szCs w:val="20"/>
          <w:lang w:val="en-US"/>
        </w:rPr>
        <w:t xml:space="preserve"> partner institutions</w:t>
      </w:r>
      <w:r w:rsidR="00A26C25">
        <w:rPr>
          <w:rFonts w:cs="Arial"/>
          <w:sz w:val="20"/>
          <w:szCs w:val="20"/>
          <w:lang w:val="en-US"/>
        </w:rPr>
        <w:t>.</w:t>
      </w:r>
    </w:p>
    <w:p w14:paraId="4015AFF2" w14:textId="5D138B00" w:rsidR="001C73C9" w:rsidRDefault="001C73C9" w:rsidP="001C73C9">
      <w:pPr>
        <w:pStyle w:val="BodyText"/>
        <w:tabs>
          <w:tab w:val="clear" w:pos="709"/>
        </w:tabs>
        <w:rPr>
          <w:rFonts w:cs="Arial"/>
          <w:sz w:val="20"/>
          <w:szCs w:val="20"/>
          <w:lang w:val="en-US"/>
        </w:rPr>
      </w:pPr>
    </w:p>
    <w:p w14:paraId="51C853D1" w14:textId="44FAC903" w:rsidR="005F0336" w:rsidRDefault="005F0336" w:rsidP="001C73C9">
      <w:pPr>
        <w:pStyle w:val="BodyText"/>
        <w:tabs>
          <w:tab w:val="clear" w:pos="709"/>
        </w:tabs>
        <w:rPr>
          <w:rFonts w:cs="Arial"/>
          <w:sz w:val="20"/>
          <w:szCs w:val="20"/>
          <w:lang w:val="en-US"/>
        </w:rPr>
      </w:pPr>
      <w:r w:rsidRPr="005F0336">
        <w:rPr>
          <w:rFonts w:cs="Arial"/>
          <w:sz w:val="20"/>
          <w:szCs w:val="20"/>
          <w:lang w:val="en-US"/>
        </w:rPr>
        <w:t>The supervisors cannot act as its chair and have no right to vote if the public defence takes place at Ghent University.</w:t>
      </w:r>
    </w:p>
    <w:p w14:paraId="63FE60D6" w14:textId="77777777" w:rsidR="005F0336" w:rsidRPr="00015900" w:rsidRDefault="005F0336" w:rsidP="001C73C9">
      <w:pPr>
        <w:pStyle w:val="BodyText"/>
        <w:tabs>
          <w:tab w:val="clear" w:pos="709"/>
        </w:tabs>
        <w:rPr>
          <w:rFonts w:cs="Arial"/>
          <w:sz w:val="20"/>
          <w:szCs w:val="20"/>
          <w:lang w:val="en-US"/>
        </w:rPr>
      </w:pPr>
    </w:p>
    <w:p w14:paraId="1B0BB88C" w14:textId="6B8F17F9" w:rsidR="001C73C9" w:rsidRDefault="001C73C9" w:rsidP="001C73C9">
      <w:pPr>
        <w:pStyle w:val="BodyText"/>
        <w:tabs>
          <w:tab w:val="clear" w:pos="709"/>
        </w:tabs>
        <w:rPr>
          <w:rFonts w:cs="Arial"/>
          <w:sz w:val="20"/>
          <w:szCs w:val="20"/>
          <w:lang w:val="en-US"/>
        </w:rPr>
      </w:pPr>
      <w:r w:rsidRPr="00015900">
        <w:rPr>
          <w:rFonts w:cs="Arial"/>
          <w:sz w:val="20"/>
          <w:szCs w:val="20"/>
          <w:lang w:val="en-US"/>
        </w:rPr>
        <w:t xml:space="preserve">In the event of conflicting stipulations concerning the composition and/or duties of the </w:t>
      </w:r>
      <w:r>
        <w:rPr>
          <w:rFonts w:cs="Arial"/>
          <w:sz w:val="20"/>
          <w:szCs w:val="20"/>
          <w:lang w:val="en-US"/>
        </w:rPr>
        <w:t xml:space="preserve">Joint </w:t>
      </w:r>
      <w:r w:rsidRPr="00015900">
        <w:rPr>
          <w:rFonts w:cs="Arial"/>
          <w:sz w:val="20"/>
          <w:szCs w:val="20"/>
          <w:lang w:val="en-US"/>
        </w:rPr>
        <w:t>Examination Board, the regulations of the</w:t>
      </w:r>
      <w:r>
        <w:rPr>
          <w:rFonts w:cs="Arial"/>
          <w:sz w:val="20"/>
          <w:szCs w:val="20"/>
          <w:lang w:val="en-US"/>
        </w:rPr>
        <w:t xml:space="preserve"> partner</w:t>
      </w:r>
      <w:r w:rsidRPr="00015900">
        <w:rPr>
          <w:rFonts w:cs="Arial"/>
          <w:sz w:val="20"/>
          <w:szCs w:val="20"/>
          <w:lang w:val="en-US"/>
        </w:rPr>
        <w:t xml:space="preserve"> institution where the public defence will take place</w:t>
      </w:r>
      <w:r w:rsidR="00520538">
        <w:rPr>
          <w:rFonts w:cs="Arial"/>
          <w:sz w:val="20"/>
          <w:szCs w:val="20"/>
          <w:lang w:val="en-US"/>
        </w:rPr>
        <w:t xml:space="preserve"> (the home institution)</w:t>
      </w:r>
      <w:r w:rsidRPr="00015900">
        <w:rPr>
          <w:rFonts w:cs="Arial"/>
          <w:sz w:val="20"/>
          <w:szCs w:val="20"/>
          <w:lang w:val="en-US"/>
        </w:rPr>
        <w:t>, as set in Article 1</w:t>
      </w:r>
      <w:r>
        <w:rPr>
          <w:rFonts w:cs="Arial"/>
          <w:sz w:val="20"/>
          <w:szCs w:val="20"/>
          <w:lang w:val="en-US"/>
        </w:rPr>
        <w:t>6</w:t>
      </w:r>
      <w:r w:rsidRPr="00015900">
        <w:rPr>
          <w:rFonts w:cs="Arial"/>
          <w:sz w:val="20"/>
          <w:szCs w:val="20"/>
          <w:lang w:val="en-US"/>
        </w:rPr>
        <w:t>, shall take precedence.</w:t>
      </w:r>
    </w:p>
    <w:p w14:paraId="41B35E6F" w14:textId="193A98BA" w:rsidR="005F0336" w:rsidRDefault="005F0336" w:rsidP="001C73C9">
      <w:pPr>
        <w:pStyle w:val="BodyText"/>
        <w:tabs>
          <w:tab w:val="clear" w:pos="709"/>
        </w:tabs>
        <w:rPr>
          <w:rFonts w:cs="Arial"/>
          <w:sz w:val="20"/>
          <w:szCs w:val="20"/>
          <w:lang w:val="en-US"/>
        </w:rPr>
      </w:pPr>
    </w:p>
    <w:p w14:paraId="7801C739" w14:textId="263DE090" w:rsidR="005F0336" w:rsidRDefault="005F0336" w:rsidP="001C73C9">
      <w:pPr>
        <w:pStyle w:val="BodyText"/>
        <w:tabs>
          <w:tab w:val="clear" w:pos="709"/>
        </w:tabs>
        <w:rPr>
          <w:rFonts w:cs="Arial"/>
          <w:sz w:val="20"/>
          <w:szCs w:val="20"/>
          <w:lang w:val="en-US"/>
        </w:rPr>
      </w:pPr>
      <w:r w:rsidRPr="005F0336">
        <w:rPr>
          <w:rFonts w:cs="Arial"/>
          <w:sz w:val="20"/>
          <w:szCs w:val="20"/>
          <w:lang w:val="en-US"/>
        </w:rPr>
        <w:t xml:space="preserve">The composition of the </w:t>
      </w:r>
      <w:r w:rsidR="00F0597B">
        <w:rPr>
          <w:rFonts w:cs="Arial"/>
          <w:sz w:val="20"/>
          <w:szCs w:val="20"/>
          <w:lang w:val="en-US"/>
        </w:rPr>
        <w:t>Joint E</w:t>
      </w:r>
      <w:r w:rsidRPr="005F0336">
        <w:rPr>
          <w:rFonts w:cs="Arial"/>
          <w:sz w:val="20"/>
          <w:szCs w:val="20"/>
          <w:lang w:val="en-US"/>
        </w:rPr>
        <w:t xml:space="preserve">xamination </w:t>
      </w:r>
      <w:r w:rsidR="00F0597B">
        <w:rPr>
          <w:rFonts w:cs="Arial"/>
          <w:sz w:val="20"/>
          <w:szCs w:val="20"/>
          <w:lang w:val="en-US"/>
        </w:rPr>
        <w:t>Board</w:t>
      </w:r>
      <w:r w:rsidRPr="005F0336">
        <w:rPr>
          <w:rFonts w:cs="Arial"/>
          <w:sz w:val="20"/>
          <w:szCs w:val="20"/>
          <w:lang w:val="en-US"/>
        </w:rPr>
        <w:t xml:space="preserve"> needs to be ratified by all institutions. Thus the composition of the </w:t>
      </w:r>
      <w:r w:rsidR="00F0597B">
        <w:rPr>
          <w:rFonts w:cs="Arial"/>
          <w:sz w:val="20"/>
          <w:szCs w:val="20"/>
          <w:lang w:val="en-US"/>
        </w:rPr>
        <w:t>Joint E</w:t>
      </w:r>
      <w:r w:rsidR="00F0597B" w:rsidRPr="005F0336">
        <w:rPr>
          <w:rFonts w:cs="Arial"/>
          <w:sz w:val="20"/>
          <w:szCs w:val="20"/>
          <w:lang w:val="en-US"/>
        </w:rPr>
        <w:t xml:space="preserve">xamination </w:t>
      </w:r>
      <w:r w:rsidR="00F0597B">
        <w:rPr>
          <w:rFonts w:cs="Arial"/>
          <w:sz w:val="20"/>
          <w:szCs w:val="20"/>
          <w:lang w:val="en-US"/>
        </w:rPr>
        <w:t>Board</w:t>
      </w:r>
      <w:r w:rsidR="00F0597B" w:rsidRPr="005F0336">
        <w:rPr>
          <w:rFonts w:cs="Arial"/>
          <w:sz w:val="20"/>
          <w:szCs w:val="20"/>
          <w:lang w:val="en-US"/>
        </w:rPr>
        <w:t xml:space="preserve"> </w:t>
      </w:r>
      <w:r w:rsidRPr="005F0336">
        <w:rPr>
          <w:rFonts w:cs="Arial"/>
          <w:sz w:val="20"/>
          <w:szCs w:val="20"/>
          <w:lang w:val="en-US"/>
        </w:rPr>
        <w:t>shall always (also) be ratified by the Faculty Board of the faculty of Pharmaceutical Sciences of Ghent University.</w:t>
      </w:r>
    </w:p>
    <w:p w14:paraId="2BB3A056" w14:textId="2E07735F" w:rsidR="001C73C9" w:rsidRDefault="001C73C9" w:rsidP="001C73C9">
      <w:pPr>
        <w:pStyle w:val="BodyText"/>
        <w:tabs>
          <w:tab w:val="clear" w:pos="709"/>
        </w:tabs>
        <w:rPr>
          <w:rFonts w:cs="Arial"/>
          <w:sz w:val="20"/>
          <w:szCs w:val="20"/>
          <w:lang w:val="en-US"/>
        </w:rPr>
      </w:pPr>
    </w:p>
    <w:p w14:paraId="251AD60A" w14:textId="7C7C8E8F" w:rsidR="001C73C9" w:rsidRPr="00EA0474" w:rsidRDefault="001C73C9" w:rsidP="001C73C9">
      <w:pPr>
        <w:pStyle w:val="BodyText"/>
        <w:tabs>
          <w:tab w:val="clear" w:pos="709"/>
        </w:tabs>
        <w:rPr>
          <w:rFonts w:cs="Arial"/>
          <w:sz w:val="20"/>
          <w:szCs w:val="20"/>
          <w:lang w:val="en-US"/>
        </w:rPr>
      </w:pPr>
      <w:r>
        <w:rPr>
          <w:rFonts w:cs="Arial"/>
          <w:sz w:val="20"/>
          <w:szCs w:val="20"/>
          <w:lang w:val="en-US"/>
        </w:rPr>
        <w:t xml:space="preserve">In any case, the </w:t>
      </w:r>
      <w:r w:rsidR="00A26C25">
        <w:rPr>
          <w:rFonts w:cs="Arial"/>
          <w:sz w:val="20"/>
          <w:szCs w:val="20"/>
          <w:lang w:val="en-US"/>
        </w:rPr>
        <w:t>J</w:t>
      </w:r>
      <w:r>
        <w:rPr>
          <w:rFonts w:cs="Arial"/>
          <w:sz w:val="20"/>
          <w:szCs w:val="20"/>
          <w:lang w:val="en-US"/>
        </w:rPr>
        <w:t xml:space="preserve">oint </w:t>
      </w:r>
      <w:r w:rsidR="00A26C25">
        <w:rPr>
          <w:rFonts w:cs="Arial"/>
          <w:sz w:val="20"/>
          <w:szCs w:val="20"/>
          <w:lang w:val="en-US"/>
        </w:rPr>
        <w:t>E</w:t>
      </w:r>
      <w:r>
        <w:rPr>
          <w:rFonts w:cs="Arial"/>
          <w:sz w:val="20"/>
          <w:szCs w:val="20"/>
          <w:lang w:val="en-US"/>
        </w:rPr>
        <w:t xml:space="preserve">xamination </w:t>
      </w:r>
      <w:r w:rsidR="00A26C25">
        <w:rPr>
          <w:rFonts w:cs="Arial"/>
          <w:sz w:val="20"/>
          <w:szCs w:val="20"/>
          <w:lang w:val="en-US"/>
        </w:rPr>
        <w:t>B</w:t>
      </w:r>
      <w:r>
        <w:rPr>
          <w:rFonts w:cs="Arial"/>
          <w:sz w:val="20"/>
          <w:szCs w:val="20"/>
          <w:lang w:val="en-US"/>
        </w:rPr>
        <w:t>oard consists of</w:t>
      </w:r>
      <w:r w:rsidR="00A26C25">
        <w:rPr>
          <w:rFonts w:cs="Arial"/>
          <w:sz w:val="20"/>
          <w:szCs w:val="20"/>
          <w:lang w:val="en-US"/>
        </w:rPr>
        <w:t xml:space="preserve"> members of </w:t>
      </w:r>
      <w:r w:rsidR="00520538">
        <w:rPr>
          <w:rFonts w:cs="Arial"/>
          <w:sz w:val="20"/>
          <w:szCs w:val="20"/>
          <w:lang w:val="en-US"/>
        </w:rPr>
        <w:t>all</w:t>
      </w:r>
      <w:r w:rsidR="00A26C25">
        <w:rPr>
          <w:rFonts w:cs="Arial"/>
          <w:sz w:val="20"/>
          <w:szCs w:val="20"/>
          <w:lang w:val="en-US"/>
        </w:rPr>
        <w:t xml:space="preserve"> </w:t>
      </w:r>
      <w:r w:rsidR="00A26C25" w:rsidRPr="00EA0474">
        <w:rPr>
          <w:rFonts w:cs="Arial"/>
          <w:sz w:val="20"/>
          <w:szCs w:val="20"/>
          <w:lang w:val="en-US"/>
        </w:rPr>
        <w:t>partner institutions</w:t>
      </w:r>
      <w:r w:rsidR="005527F9" w:rsidRPr="00EA0474">
        <w:rPr>
          <w:rFonts w:cs="Arial"/>
          <w:sz w:val="20"/>
          <w:szCs w:val="20"/>
          <w:lang w:val="en-US"/>
        </w:rPr>
        <w:t xml:space="preserve"> and at least one external member</w:t>
      </w:r>
      <w:r w:rsidR="00520538">
        <w:rPr>
          <w:rFonts w:cs="Arial"/>
          <w:sz w:val="20"/>
          <w:szCs w:val="20"/>
          <w:lang w:val="en-US"/>
        </w:rPr>
        <w:t xml:space="preserve"> to </w:t>
      </w:r>
      <w:r w:rsidR="00F0597B">
        <w:rPr>
          <w:rFonts w:cs="Arial"/>
          <w:sz w:val="20"/>
          <w:szCs w:val="20"/>
          <w:lang w:val="en-US"/>
        </w:rPr>
        <w:t xml:space="preserve">all </w:t>
      </w:r>
      <w:r w:rsidR="00520538">
        <w:rPr>
          <w:rFonts w:cs="Arial"/>
          <w:sz w:val="20"/>
          <w:szCs w:val="20"/>
          <w:lang w:val="en-US"/>
        </w:rPr>
        <w:t>partner institutions involved,</w:t>
      </w:r>
      <w:r w:rsidR="005527F9" w:rsidRPr="00EA0474">
        <w:rPr>
          <w:rFonts w:cs="Arial"/>
          <w:sz w:val="20"/>
          <w:szCs w:val="20"/>
          <w:lang w:val="en-US"/>
        </w:rPr>
        <w:t xml:space="preserve"> from academia</w:t>
      </w:r>
      <w:r w:rsidR="00A26C25" w:rsidRPr="00EA0474">
        <w:rPr>
          <w:rFonts w:cs="Arial"/>
          <w:sz w:val="20"/>
          <w:szCs w:val="20"/>
          <w:lang w:val="en-US"/>
        </w:rPr>
        <w:t>, among others.</w:t>
      </w:r>
    </w:p>
    <w:p w14:paraId="70662CD3" w14:textId="4C350FF3" w:rsidR="00B70B15" w:rsidRPr="00EA0474" w:rsidRDefault="00B70B15" w:rsidP="000B1DE5">
      <w:pPr>
        <w:pStyle w:val="BodyText"/>
        <w:tabs>
          <w:tab w:val="clear" w:pos="709"/>
        </w:tabs>
        <w:rPr>
          <w:rFonts w:cs="Arial"/>
          <w:sz w:val="20"/>
          <w:szCs w:val="20"/>
          <w:lang w:val="en-US"/>
        </w:rPr>
      </w:pPr>
    </w:p>
    <w:p w14:paraId="2AB1B385" w14:textId="5AEBD04B" w:rsidR="005F0336" w:rsidRPr="0017246B" w:rsidRDefault="005F0336" w:rsidP="005F0336">
      <w:pPr>
        <w:pStyle w:val="BodyText"/>
        <w:rPr>
          <w:rFonts w:cs="Arial"/>
          <w:sz w:val="20"/>
          <w:szCs w:val="20"/>
          <w:lang w:val="en-US"/>
        </w:rPr>
      </w:pPr>
      <w:r w:rsidRPr="005F0336">
        <w:rPr>
          <w:rFonts w:cs="Arial"/>
          <w:sz w:val="20"/>
          <w:szCs w:val="20"/>
          <w:lang w:val="en-US"/>
        </w:rPr>
        <w:t>Whenever UGent is not the institution where the public defence will take place, an ‘FFW commission of three’ shall be appointed, consisting of the UGent  PhD supervisor, a professorial staff member of the faculty of Pharmaceutical Sciences (FFW), UGent, presiding the commission, and an UGent professorial staff member, expert in the doctoral thesis subject (possibly, but not by definition, from another faculty)</w:t>
      </w:r>
      <w:r w:rsidRPr="005F0336">
        <w:rPr>
          <w:rFonts w:cs="Arial"/>
          <w:i/>
          <w:iCs/>
          <w:sz w:val="20"/>
          <w:szCs w:val="20"/>
          <w:lang w:val="en-US"/>
        </w:rPr>
        <w:t>.</w:t>
      </w:r>
      <w:r w:rsidRPr="005F0336">
        <w:rPr>
          <w:rFonts w:cs="Arial"/>
          <w:sz w:val="20"/>
          <w:szCs w:val="20"/>
          <w:lang w:val="en-US"/>
        </w:rPr>
        <w:t xml:space="preserve"> This commission of three, proposed by the Ghent University </w:t>
      </w:r>
      <w:r w:rsidRPr="005F0336">
        <w:rPr>
          <w:rFonts w:cs="Arial"/>
          <w:sz w:val="20"/>
          <w:szCs w:val="20"/>
          <w:lang w:val="en-GB"/>
        </w:rPr>
        <w:t>PhD supervisor</w:t>
      </w:r>
      <w:r w:rsidRPr="005F0336">
        <w:rPr>
          <w:rFonts w:cs="Arial"/>
          <w:sz w:val="20"/>
          <w:szCs w:val="20"/>
          <w:lang w:val="en-US"/>
        </w:rPr>
        <w:t xml:space="preserve">, will be ratified by the Faculty Board together with the </w:t>
      </w:r>
      <w:r w:rsidR="00D74E45">
        <w:rPr>
          <w:rFonts w:cs="Arial"/>
          <w:sz w:val="20"/>
          <w:szCs w:val="20"/>
          <w:lang w:val="en-US"/>
        </w:rPr>
        <w:t xml:space="preserve">Joint </w:t>
      </w:r>
      <w:r w:rsidRPr="005F0336">
        <w:rPr>
          <w:rFonts w:cs="Arial"/>
          <w:sz w:val="20"/>
          <w:szCs w:val="20"/>
          <w:lang w:val="en-US"/>
        </w:rPr>
        <w:t>Examination Board.</w:t>
      </w:r>
    </w:p>
    <w:p w14:paraId="4E2127C1" w14:textId="77777777" w:rsidR="00E702D4" w:rsidRDefault="00E702D4" w:rsidP="00B376E3">
      <w:pPr>
        <w:pStyle w:val="BodyText"/>
        <w:tabs>
          <w:tab w:val="clear" w:pos="709"/>
        </w:tabs>
        <w:rPr>
          <w:rFonts w:cs="Arial"/>
          <w:sz w:val="20"/>
          <w:szCs w:val="20"/>
          <w:lang w:val="en-US"/>
        </w:rPr>
      </w:pPr>
    </w:p>
    <w:p w14:paraId="16A55B5E" w14:textId="11B3AA1A" w:rsidR="00A66EBA" w:rsidRPr="001C73C9" w:rsidRDefault="001C73C9" w:rsidP="001C73C9">
      <w:pPr>
        <w:pStyle w:val="Sub2"/>
        <w:spacing w:before="0" w:after="0"/>
        <w:ind w:left="0" w:firstLine="0"/>
        <w:rPr>
          <w:rFonts w:cs="Arial"/>
          <w:sz w:val="20"/>
          <w:szCs w:val="20"/>
          <w:u w:val="single"/>
          <w:lang w:val="en-US"/>
        </w:rPr>
      </w:pPr>
      <w:r w:rsidRPr="00953FF3">
        <w:rPr>
          <w:rFonts w:cs="Arial"/>
          <w:b/>
          <w:sz w:val="20"/>
          <w:szCs w:val="20"/>
          <w:u w:val="single"/>
          <w:lang w:val="en-US"/>
        </w:rPr>
        <w:t xml:space="preserve">Article </w:t>
      </w:r>
      <w:r>
        <w:rPr>
          <w:rFonts w:cs="Arial"/>
          <w:b/>
          <w:sz w:val="20"/>
          <w:szCs w:val="20"/>
          <w:u w:val="single"/>
          <w:lang w:val="en-US"/>
        </w:rPr>
        <w:t>16</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Joint doctoral examination</w:t>
      </w:r>
    </w:p>
    <w:p w14:paraId="60AEEC1B" w14:textId="77777777" w:rsidR="00A66EBA" w:rsidRPr="0017246B" w:rsidRDefault="00A66EBA" w:rsidP="00B376E3">
      <w:pPr>
        <w:pStyle w:val="BodyText"/>
        <w:tabs>
          <w:tab w:val="clear" w:pos="709"/>
        </w:tabs>
        <w:rPr>
          <w:rFonts w:cs="Arial"/>
          <w:sz w:val="20"/>
          <w:szCs w:val="20"/>
          <w:lang w:val="en-US"/>
        </w:rPr>
      </w:pPr>
    </w:p>
    <w:p w14:paraId="6932EFA3" w14:textId="4ED11E0E" w:rsidR="000162F5" w:rsidRDefault="000162F5" w:rsidP="004B75E1">
      <w:pPr>
        <w:pStyle w:val="BodyText"/>
        <w:tabs>
          <w:tab w:val="clear" w:pos="709"/>
        </w:tabs>
        <w:rPr>
          <w:rFonts w:cs="Arial"/>
          <w:sz w:val="20"/>
          <w:szCs w:val="20"/>
          <w:lang w:val="en-US"/>
        </w:rPr>
      </w:pPr>
      <w:r>
        <w:rPr>
          <w:rFonts w:cs="Arial"/>
          <w:sz w:val="20"/>
          <w:szCs w:val="20"/>
          <w:lang w:val="en-US"/>
        </w:rPr>
        <w:t>The joint evaluation procedure, agreed upon by all partner institutions, will proceed as follows (please keep what is applicable):</w:t>
      </w:r>
    </w:p>
    <w:p w14:paraId="477AEB6F" w14:textId="3D04918B" w:rsidR="000162F5" w:rsidRDefault="000162F5" w:rsidP="004B75E1">
      <w:pPr>
        <w:pStyle w:val="BodyText"/>
        <w:tabs>
          <w:tab w:val="clear" w:pos="709"/>
        </w:tabs>
        <w:rPr>
          <w:rFonts w:cs="Arial"/>
          <w:sz w:val="20"/>
          <w:szCs w:val="20"/>
          <w:lang w:val="en-US"/>
        </w:rPr>
      </w:pPr>
    </w:p>
    <w:p w14:paraId="73506273" w14:textId="77777777" w:rsidR="000162F5" w:rsidRDefault="000162F5" w:rsidP="004B75E1">
      <w:pPr>
        <w:pStyle w:val="BodyText"/>
        <w:tabs>
          <w:tab w:val="clear" w:pos="709"/>
        </w:tabs>
        <w:rPr>
          <w:rFonts w:cs="Arial"/>
          <w:sz w:val="20"/>
          <w:szCs w:val="20"/>
          <w:lang w:val="en-US"/>
        </w:rPr>
      </w:pPr>
    </w:p>
    <w:p w14:paraId="3271561B" w14:textId="6E0AA0A1" w:rsidR="000162F5" w:rsidRDefault="000162F5" w:rsidP="000162F5">
      <w:pPr>
        <w:pStyle w:val="BodyText"/>
        <w:rPr>
          <w:rFonts w:cs="Arial"/>
          <w:b/>
          <w:sz w:val="20"/>
          <w:szCs w:val="20"/>
          <w:lang w:val="en-US"/>
        </w:rPr>
      </w:pPr>
      <w:r w:rsidRPr="000162F5">
        <w:rPr>
          <w:rFonts w:cs="Arial"/>
          <w:b/>
          <w:sz w:val="20"/>
          <w:szCs w:val="20"/>
          <w:lang w:val="en-US"/>
        </w:rPr>
        <w:lastRenderedPageBreak/>
        <w:t>OR</w:t>
      </w:r>
    </w:p>
    <w:p w14:paraId="37CBA3C6" w14:textId="470E91C7" w:rsidR="001C73C9" w:rsidRDefault="000658B6" w:rsidP="000658B6">
      <w:pPr>
        <w:pStyle w:val="BodyText"/>
        <w:rPr>
          <w:rFonts w:cs="Arial"/>
          <w:sz w:val="20"/>
          <w:szCs w:val="20"/>
          <w:lang w:val="en-US"/>
        </w:rPr>
      </w:pPr>
      <w:r>
        <w:rPr>
          <w:rFonts w:cs="Arial"/>
          <w:sz w:val="20"/>
          <w:szCs w:val="20"/>
          <w:lang w:val="en-US"/>
        </w:rPr>
        <w:t xml:space="preserve">- Ghent University is the home institution and </w:t>
      </w:r>
      <w:r w:rsidRPr="000658B6">
        <w:rPr>
          <w:rFonts w:cs="Arial"/>
          <w:sz w:val="20"/>
          <w:szCs w:val="20"/>
          <w:lang w:val="en-US"/>
        </w:rPr>
        <w:t>the doctoral process and examination closely follows the regulations and procedures in use for mono-disciplinary, mono-institutional PhD’s as stipulated in the Education and Examination Code</w:t>
      </w:r>
      <w:r w:rsidRPr="000658B6" w:rsidDel="00F4595B">
        <w:rPr>
          <w:rFonts w:cs="Arial"/>
          <w:sz w:val="20"/>
          <w:szCs w:val="20"/>
          <w:lang w:val="en-US"/>
        </w:rPr>
        <w:t xml:space="preserve"> </w:t>
      </w:r>
      <w:r w:rsidRPr="000658B6">
        <w:rPr>
          <w:rFonts w:cs="Arial"/>
          <w:sz w:val="20"/>
          <w:szCs w:val="20"/>
          <w:lang w:val="en-US"/>
        </w:rPr>
        <w:t>and the Supplementary faculty regulations governing the doctorate in the faculty of Pharmaceutical Sciences (including a first deliberation (internal defence)).</w:t>
      </w:r>
      <w:r>
        <w:rPr>
          <w:rFonts w:cs="Arial"/>
          <w:sz w:val="20"/>
          <w:szCs w:val="20"/>
          <w:lang w:val="en-US"/>
        </w:rPr>
        <w:t xml:space="preserve"> This prior evaluation procedure (internal defence) will be organised as a joint evaluation procedure, by </w:t>
      </w:r>
      <w:r w:rsidR="001C73C9" w:rsidRPr="00015900">
        <w:rPr>
          <w:rFonts w:cs="Arial"/>
          <w:sz w:val="20"/>
          <w:szCs w:val="20"/>
          <w:lang w:val="en-US"/>
        </w:rPr>
        <w:t>the joint examination board as set in Article</w:t>
      </w:r>
      <w:r w:rsidR="001C73C9">
        <w:rPr>
          <w:rFonts w:cs="Arial"/>
          <w:sz w:val="20"/>
          <w:szCs w:val="20"/>
          <w:lang w:val="en-US"/>
        </w:rPr>
        <w:t xml:space="preserve"> 15</w:t>
      </w:r>
      <w:r>
        <w:rPr>
          <w:rFonts w:cs="Arial"/>
          <w:sz w:val="20"/>
          <w:szCs w:val="20"/>
          <w:lang w:val="en-US"/>
        </w:rPr>
        <w:t>,</w:t>
      </w:r>
      <w:r w:rsidR="001C73C9" w:rsidRPr="00015900">
        <w:rPr>
          <w:rFonts w:cs="Arial"/>
          <w:sz w:val="20"/>
          <w:szCs w:val="20"/>
          <w:lang w:val="en-US"/>
        </w:rPr>
        <w:t xml:space="preserve"> at </w:t>
      </w:r>
      <w:r>
        <w:rPr>
          <w:rFonts w:cs="Arial"/>
          <w:sz w:val="20"/>
          <w:szCs w:val="20"/>
          <w:lang w:val="en-US"/>
        </w:rPr>
        <w:t>Ghent University</w:t>
      </w:r>
      <w:r w:rsidR="004B75E1" w:rsidRPr="004B75E1">
        <w:rPr>
          <w:rFonts w:cs="Arial"/>
          <w:sz w:val="20"/>
          <w:szCs w:val="20"/>
          <w:lang w:val="en-US"/>
        </w:rPr>
        <w:t xml:space="preserve"> (</w:t>
      </w:r>
      <w:r>
        <w:rPr>
          <w:rFonts w:cs="Arial"/>
          <w:sz w:val="20"/>
          <w:szCs w:val="20"/>
          <w:lang w:val="en-US"/>
        </w:rPr>
        <w:t>also</w:t>
      </w:r>
      <w:r w:rsidR="004B75E1" w:rsidRPr="004B75E1">
        <w:rPr>
          <w:rFonts w:cs="Arial"/>
          <w:sz w:val="20"/>
          <w:szCs w:val="20"/>
          <w:lang w:val="en-US"/>
        </w:rPr>
        <w:t xml:space="preserve"> specified in the student specific appendix)</w:t>
      </w:r>
      <w:r w:rsidR="001C73C9" w:rsidRPr="00015900">
        <w:rPr>
          <w:rFonts w:cs="Arial"/>
          <w:sz w:val="20"/>
          <w:szCs w:val="20"/>
          <w:lang w:val="en-US"/>
        </w:rPr>
        <w:t>;</w:t>
      </w:r>
      <w:r w:rsidR="00D74E45">
        <w:rPr>
          <w:rFonts w:cs="Arial"/>
          <w:sz w:val="20"/>
          <w:szCs w:val="20"/>
          <w:lang w:val="en-US"/>
        </w:rPr>
        <w:t xml:space="preserve"> members of the Joint E</w:t>
      </w:r>
      <w:r w:rsidR="001C73C9">
        <w:rPr>
          <w:rFonts w:cs="Arial"/>
          <w:sz w:val="20"/>
          <w:szCs w:val="20"/>
          <w:lang w:val="en-US"/>
        </w:rPr>
        <w:t xml:space="preserve">xamination </w:t>
      </w:r>
      <w:r w:rsidR="00D74E45">
        <w:rPr>
          <w:rFonts w:cs="Arial"/>
          <w:sz w:val="20"/>
          <w:szCs w:val="20"/>
          <w:lang w:val="en-US"/>
        </w:rPr>
        <w:t>B</w:t>
      </w:r>
      <w:r w:rsidR="006E27F6">
        <w:rPr>
          <w:rFonts w:cs="Arial"/>
          <w:sz w:val="20"/>
          <w:szCs w:val="20"/>
          <w:lang w:val="en-US"/>
        </w:rPr>
        <w:t xml:space="preserve">oard </w:t>
      </w:r>
      <w:r w:rsidR="001C73C9">
        <w:rPr>
          <w:rFonts w:cs="Arial"/>
          <w:sz w:val="20"/>
          <w:szCs w:val="20"/>
          <w:lang w:val="en-US"/>
        </w:rPr>
        <w:t>are allowed to participate through videoconferencing</w:t>
      </w:r>
      <w:r w:rsidR="001A0C2D">
        <w:rPr>
          <w:rFonts w:cs="Arial"/>
          <w:sz w:val="20"/>
          <w:szCs w:val="20"/>
          <w:lang w:val="en-US"/>
        </w:rPr>
        <w:t>.</w:t>
      </w:r>
      <w:r>
        <w:rPr>
          <w:rFonts w:cs="Arial"/>
          <w:sz w:val="20"/>
          <w:szCs w:val="20"/>
          <w:lang w:val="en-US"/>
        </w:rPr>
        <w:t xml:space="preserve"> </w:t>
      </w:r>
      <w:r w:rsidR="001A0C2D">
        <w:rPr>
          <w:rFonts w:cs="Arial"/>
          <w:sz w:val="20"/>
          <w:szCs w:val="20"/>
          <w:lang w:val="en-US"/>
        </w:rPr>
        <w:t>T</w:t>
      </w:r>
      <w:r>
        <w:rPr>
          <w:rFonts w:cs="Arial"/>
          <w:sz w:val="20"/>
          <w:szCs w:val="20"/>
          <w:lang w:val="en-US"/>
        </w:rPr>
        <w:t>he</w:t>
      </w:r>
      <w:r w:rsidR="00F059F4">
        <w:rPr>
          <w:rFonts w:cs="Arial"/>
          <w:sz w:val="20"/>
          <w:szCs w:val="20"/>
          <w:lang w:val="en-US"/>
        </w:rPr>
        <w:t xml:space="preserve"> following deviation(s) from the UGent procedure are agreed upon by negotiation: </w:t>
      </w:r>
    </w:p>
    <w:p w14:paraId="77314B68" w14:textId="31066659" w:rsidR="00F059F4" w:rsidRDefault="00F059F4" w:rsidP="000658B6">
      <w:pPr>
        <w:pStyle w:val="BodyText"/>
        <w:rPr>
          <w:rFonts w:cs="Arial"/>
          <w:sz w:val="20"/>
          <w:szCs w:val="20"/>
          <w:lang w:val="en-US"/>
        </w:rPr>
      </w:pPr>
      <w:r>
        <w:rPr>
          <w:rFonts w:cs="Arial"/>
          <w:sz w:val="20"/>
          <w:szCs w:val="20"/>
          <w:lang w:val="en-US"/>
        </w:rPr>
        <w:t>(please remove if not applicable)</w:t>
      </w:r>
    </w:p>
    <w:p w14:paraId="5D9120B9" w14:textId="77777777" w:rsidR="00F059F4" w:rsidRDefault="00F059F4" w:rsidP="000658B6">
      <w:pPr>
        <w:pStyle w:val="BodyText"/>
        <w:rPr>
          <w:rFonts w:cs="Arial"/>
          <w:sz w:val="20"/>
          <w:szCs w:val="20"/>
          <w:lang w:val="en-US"/>
        </w:rPr>
      </w:pPr>
    </w:p>
    <w:p w14:paraId="53231F30" w14:textId="2C348D0E" w:rsidR="00F059F4" w:rsidRDefault="00F059F4" w:rsidP="00F059F4">
      <w:pPr>
        <w:pStyle w:val="BodyText"/>
        <w:rPr>
          <w:rFonts w:cs="Arial"/>
          <w:sz w:val="20"/>
          <w:szCs w:val="20"/>
          <w:lang w:val="en-US"/>
        </w:rPr>
      </w:pPr>
      <w:r w:rsidRPr="00F059F4">
        <w:rPr>
          <w:rFonts w:cs="Arial"/>
          <w:sz w:val="20"/>
          <w:szCs w:val="20"/>
          <w:lang w:val="en-US"/>
        </w:rPr>
        <w:t>-</w:t>
      </w:r>
      <w:r>
        <w:rPr>
          <w:rFonts w:cs="Arial"/>
          <w:sz w:val="20"/>
          <w:szCs w:val="20"/>
          <w:lang w:val="en-US"/>
        </w:rPr>
        <w:t xml:space="preserve"> …</w:t>
      </w:r>
    </w:p>
    <w:p w14:paraId="7822244A" w14:textId="655A56E8" w:rsidR="00F059F4" w:rsidRDefault="00F059F4" w:rsidP="000658B6">
      <w:pPr>
        <w:pStyle w:val="BodyText"/>
        <w:rPr>
          <w:rFonts w:cs="Arial"/>
          <w:sz w:val="20"/>
          <w:szCs w:val="20"/>
          <w:lang w:val="en-US"/>
        </w:rPr>
      </w:pPr>
      <w:r>
        <w:rPr>
          <w:rFonts w:cs="Arial"/>
          <w:sz w:val="20"/>
          <w:szCs w:val="20"/>
          <w:lang w:val="en-US"/>
        </w:rPr>
        <w:t>- …</w:t>
      </w:r>
    </w:p>
    <w:p w14:paraId="63FBFB82" w14:textId="77777777" w:rsidR="00F059F4" w:rsidRDefault="00F059F4" w:rsidP="000658B6">
      <w:pPr>
        <w:pStyle w:val="BodyText"/>
        <w:rPr>
          <w:rFonts w:cs="Arial"/>
          <w:sz w:val="20"/>
          <w:szCs w:val="20"/>
          <w:lang w:val="en-US"/>
        </w:rPr>
      </w:pPr>
    </w:p>
    <w:p w14:paraId="11126536" w14:textId="77777777" w:rsidR="00F059F4" w:rsidRPr="00F059F4" w:rsidRDefault="00F059F4" w:rsidP="00F059F4">
      <w:pPr>
        <w:pStyle w:val="BodyText"/>
        <w:rPr>
          <w:rFonts w:cs="Arial"/>
          <w:b/>
          <w:sz w:val="20"/>
          <w:szCs w:val="20"/>
          <w:lang w:val="en-US"/>
        </w:rPr>
      </w:pPr>
      <w:r w:rsidRPr="00F059F4">
        <w:rPr>
          <w:rFonts w:cs="Arial"/>
          <w:b/>
          <w:sz w:val="20"/>
          <w:szCs w:val="20"/>
          <w:lang w:val="en-US"/>
        </w:rPr>
        <w:t>OR</w:t>
      </w:r>
    </w:p>
    <w:p w14:paraId="27DFA38C" w14:textId="3D0D606F" w:rsidR="00F059F4" w:rsidRDefault="00F059F4" w:rsidP="00F059F4">
      <w:pPr>
        <w:pStyle w:val="BodyText"/>
        <w:rPr>
          <w:rFonts w:cs="Arial"/>
          <w:sz w:val="20"/>
          <w:szCs w:val="20"/>
          <w:lang w:val="en-US"/>
        </w:rPr>
      </w:pPr>
      <w:r>
        <w:rPr>
          <w:rFonts w:cs="Arial"/>
          <w:sz w:val="20"/>
          <w:szCs w:val="20"/>
          <w:lang w:val="en-US"/>
        </w:rPr>
        <w:t xml:space="preserve">- The operating procedures of [institution] will be followed. The faculty of Pharmaceutical Sciences of Ghent University nevertheless desires a fit for </w:t>
      </w:r>
      <w:proofErr w:type="spellStart"/>
      <w:r>
        <w:rPr>
          <w:rFonts w:cs="Arial"/>
          <w:sz w:val="20"/>
          <w:szCs w:val="20"/>
          <w:lang w:val="en-US"/>
        </w:rPr>
        <w:t>purpost</w:t>
      </w:r>
      <w:proofErr w:type="spellEnd"/>
      <w:r>
        <w:rPr>
          <w:rFonts w:cs="Arial"/>
          <w:sz w:val="20"/>
          <w:szCs w:val="20"/>
          <w:lang w:val="en-US"/>
        </w:rPr>
        <w:t xml:space="preserve"> quality check </w:t>
      </w:r>
      <w:r w:rsidRPr="00F059F4">
        <w:rPr>
          <w:rFonts w:cs="Arial"/>
          <w:sz w:val="20"/>
          <w:szCs w:val="20"/>
          <w:lang w:val="en-US"/>
        </w:rPr>
        <w:t>on the scientific contents to be presented at the first deliberation (internal defence) and/or the public defence.</w:t>
      </w:r>
    </w:p>
    <w:p w14:paraId="45395079" w14:textId="77777777" w:rsidR="00F059F4" w:rsidRPr="00F059F4" w:rsidRDefault="00F059F4" w:rsidP="00F059F4">
      <w:pPr>
        <w:pStyle w:val="BodyText"/>
        <w:rPr>
          <w:rFonts w:cs="Arial"/>
          <w:sz w:val="20"/>
          <w:szCs w:val="20"/>
          <w:lang w:val="en-US"/>
        </w:rPr>
      </w:pPr>
    </w:p>
    <w:p w14:paraId="4991E975" w14:textId="6757AD08" w:rsidR="00F059F4" w:rsidRDefault="00F059F4" w:rsidP="00F059F4">
      <w:pPr>
        <w:pStyle w:val="BodyText"/>
        <w:rPr>
          <w:rFonts w:cs="Arial"/>
          <w:sz w:val="20"/>
          <w:szCs w:val="20"/>
          <w:lang w:val="en-US"/>
        </w:rPr>
      </w:pPr>
      <w:r w:rsidRPr="00F059F4">
        <w:rPr>
          <w:rFonts w:cs="Arial"/>
          <w:sz w:val="20"/>
          <w:szCs w:val="20"/>
          <w:lang w:val="en-US"/>
        </w:rPr>
        <w:t>To that end:</w:t>
      </w:r>
    </w:p>
    <w:p w14:paraId="29960105" w14:textId="77777777" w:rsidR="00400034" w:rsidRPr="00F059F4" w:rsidRDefault="00400034" w:rsidP="00F059F4">
      <w:pPr>
        <w:pStyle w:val="BodyText"/>
        <w:rPr>
          <w:rFonts w:cs="Arial"/>
          <w:sz w:val="20"/>
          <w:szCs w:val="20"/>
          <w:lang w:val="en-US"/>
        </w:rPr>
      </w:pPr>
    </w:p>
    <w:p w14:paraId="7DB5FECC" w14:textId="25D5532F" w:rsidR="00F059F4" w:rsidRPr="00F059F4" w:rsidRDefault="00F059F4" w:rsidP="00F059F4">
      <w:pPr>
        <w:pStyle w:val="BodyText"/>
        <w:rPr>
          <w:rFonts w:cs="Arial"/>
          <w:sz w:val="20"/>
          <w:szCs w:val="20"/>
          <w:lang w:val="en-US"/>
        </w:rPr>
      </w:pPr>
      <w:r w:rsidRPr="00F059F4">
        <w:rPr>
          <w:rFonts w:cs="Arial"/>
          <w:sz w:val="20"/>
          <w:szCs w:val="20"/>
          <w:lang w:val="en-US"/>
        </w:rPr>
        <w:t xml:space="preserve">- The faculty of Pharmaceutical Sciences will install an ‘FFW commission of three’, consisting of the Ghent University </w:t>
      </w:r>
      <w:r w:rsidRPr="00F059F4">
        <w:rPr>
          <w:rFonts w:cs="Arial"/>
          <w:sz w:val="20"/>
          <w:szCs w:val="20"/>
          <w:lang w:val="en-GB"/>
        </w:rPr>
        <w:t>PhD supervisor</w:t>
      </w:r>
      <w:r w:rsidRPr="00F059F4">
        <w:rPr>
          <w:rFonts w:cs="Arial"/>
          <w:sz w:val="20"/>
          <w:szCs w:val="20"/>
          <w:lang w:val="en-US"/>
        </w:rPr>
        <w:t>, a professorial staff member of the Ghent University faculty of Pharmaceutical Sciences, presiding the commission, and a Ghent University professorial staff member, expert in the doctoral thesis subject (possibly, but not by definition, from another faculty)</w:t>
      </w:r>
      <w:r w:rsidRPr="00F059F4">
        <w:rPr>
          <w:rFonts w:cs="Arial"/>
          <w:i/>
          <w:iCs/>
          <w:sz w:val="20"/>
          <w:szCs w:val="20"/>
          <w:lang w:val="en-US"/>
        </w:rPr>
        <w:t>.</w:t>
      </w:r>
      <w:r w:rsidRPr="00F059F4">
        <w:rPr>
          <w:rFonts w:cs="Arial"/>
          <w:sz w:val="20"/>
          <w:szCs w:val="20"/>
          <w:lang w:val="en-US"/>
        </w:rPr>
        <w:t xml:space="preserve"> This commission of three, proposed by the Ghent University </w:t>
      </w:r>
      <w:r w:rsidRPr="00F059F4">
        <w:rPr>
          <w:rFonts w:cs="Arial"/>
          <w:sz w:val="20"/>
          <w:szCs w:val="20"/>
          <w:lang w:val="en-GB"/>
        </w:rPr>
        <w:t>PhD supervisor</w:t>
      </w:r>
      <w:r w:rsidRPr="00F059F4">
        <w:rPr>
          <w:rFonts w:cs="Arial"/>
          <w:sz w:val="20"/>
          <w:szCs w:val="20"/>
          <w:lang w:val="en-US"/>
        </w:rPr>
        <w:t xml:space="preserve">, will be ratified by the Faculty Board together with the </w:t>
      </w:r>
      <w:r w:rsidR="00221A3A">
        <w:rPr>
          <w:rFonts w:cs="Arial"/>
          <w:sz w:val="20"/>
          <w:szCs w:val="20"/>
          <w:lang w:val="en-US"/>
        </w:rPr>
        <w:t xml:space="preserve">Joint </w:t>
      </w:r>
      <w:r w:rsidR="00221A3A" w:rsidRPr="005F0336">
        <w:rPr>
          <w:rFonts w:cs="Arial"/>
          <w:sz w:val="20"/>
          <w:szCs w:val="20"/>
          <w:lang w:val="en-US"/>
        </w:rPr>
        <w:t>Examination Board</w:t>
      </w:r>
      <w:r w:rsidR="00221A3A" w:rsidRPr="00F059F4">
        <w:rPr>
          <w:rFonts w:cs="Arial"/>
          <w:sz w:val="20"/>
          <w:szCs w:val="20"/>
          <w:lang w:val="en-US"/>
        </w:rPr>
        <w:t xml:space="preserve"> </w:t>
      </w:r>
      <w:r w:rsidRPr="00F059F4">
        <w:rPr>
          <w:rFonts w:cs="Arial"/>
          <w:sz w:val="20"/>
          <w:szCs w:val="20"/>
          <w:lang w:val="en-US"/>
        </w:rPr>
        <w:t xml:space="preserve">(the </w:t>
      </w:r>
      <w:r w:rsidR="00221A3A">
        <w:rPr>
          <w:rFonts w:cs="Arial"/>
          <w:sz w:val="20"/>
          <w:szCs w:val="20"/>
          <w:lang w:val="en-US"/>
        </w:rPr>
        <w:t xml:space="preserve">Joint </w:t>
      </w:r>
      <w:r w:rsidR="00221A3A" w:rsidRPr="005F0336">
        <w:rPr>
          <w:rFonts w:cs="Arial"/>
          <w:sz w:val="20"/>
          <w:szCs w:val="20"/>
          <w:lang w:val="en-US"/>
        </w:rPr>
        <w:t>Examination Board</w:t>
      </w:r>
      <w:r w:rsidRPr="00F059F4">
        <w:rPr>
          <w:rFonts w:cs="Arial"/>
          <w:sz w:val="20"/>
          <w:szCs w:val="20"/>
          <w:lang w:val="en-US"/>
        </w:rPr>
        <w:t xml:space="preserve"> always has to be approved </w:t>
      </w:r>
      <w:r w:rsidR="00221A3A">
        <w:rPr>
          <w:rFonts w:cs="Arial"/>
          <w:sz w:val="20"/>
          <w:szCs w:val="20"/>
          <w:lang w:val="en-US"/>
        </w:rPr>
        <w:t>by all</w:t>
      </w:r>
      <w:r w:rsidRPr="00F059F4">
        <w:rPr>
          <w:rFonts w:cs="Arial"/>
          <w:sz w:val="20"/>
          <w:szCs w:val="20"/>
          <w:lang w:val="en-US"/>
        </w:rPr>
        <w:t xml:space="preserve"> institutions).</w:t>
      </w:r>
      <w:r w:rsidR="00221A3A">
        <w:rPr>
          <w:rFonts w:cs="Arial"/>
          <w:sz w:val="20"/>
          <w:szCs w:val="20"/>
          <w:lang w:val="en-US"/>
        </w:rPr>
        <w:t xml:space="preserve"> </w:t>
      </w:r>
    </w:p>
    <w:p w14:paraId="49FCDB62" w14:textId="66AEC371" w:rsidR="00F059F4" w:rsidRPr="00F059F4" w:rsidRDefault="00F059F4" w:rsidP="00F059F4">
      <w:pPr>
        <w:pStyle w:val="BodyText"/>
        <w:rPr>
          <w:rFonts w:cs="Arial"/>
          <w:sz w:val="20"/>
          <w:szCs w:val="20"/>
          <w:lang w:val="en-US"/>
        </w:rPr>
      </w:pPr>
      <w:r w:rsidRPr="00F059F4">
        <w:rPr>
          <w:rFonts w:cs="Arial"/>
          <w:sz w:val="20"/>
          <w:szCs w:val="20"/>
          <w:lang w:val="en-US"/>
        </w:rPr>
        <w:t xml:space="preserve">- Each member of the </w:t>
      </w:r>
      <w:r w:rsidR="00DE5722">
        <w:rPr>
          <w:rFonts w:cs="Arial"/>
          <w:sz w:val="20"/>
          <w:szCs w:val="20"/>
          <w:lang w:val="en-US"/>
        </w:rPr>
        <w:t xml:space="preserve">Joint </w:t>
      </w:r>
      <w:r w:rsidR="00DE5722" w:rsidRPr="005F0336">
        <w:rPr>
          <w:rFonts w:cs="Arial"/>
          <w:sz w:val="20"/>
          <w:szCs w:val="20"/>
          <w:lang w:val="en-US"/>
        </w:rPr>
        <w:t>Examination Board</w:t>
      </w:r>
      <w:r w:rsidR="00DE5722" w:rsidRPr="00F059F4">
        <w:rPr>
          <w:rFonts w:cs="Arial"/>
          <w:sz w:val="20"/>
          <w:szCs w:val="20"/>
          <w:lang w:val="en-US"/>
        </w:rPr>
        <w:t xml:space="preserve"> </w:t>
      </w:r>
      <w:r w:rsidRPr="00F059F4">
        <w:rPr>
          <w:rFonts w:cs="Arial"/>
          <w:sz w:val="20"/>
          <w:szCs w:val="20"/>
          <w:lang w:val="en-US"/>
        </w:rPr>
        <w:t>provides his evaluation of the PhD work in a written report (in English). These reports are bundled and are made available to the ‘FFW commission of three’, at the latest three weeks before the first deliberation (internal defence) (if organised) or the public defence (in case this is the only defence).</w:t>
      </w:r>
      <w:r w:rsidR="00DE5722">
        <w:rPr>
          <w:rFonts w:cs="Arial"/>
          <w:sz w:val="20"/>
          <w:szCs w:val="20"/>
          <w:lang w:val="en-US"/>
        </w:rPr>
        <w:t xml:space="preserve"> </w:t>
      </w:r>
    </w:p>
    <w:p w14:paraId="3872093D" w14:textId="481482E2" w:rsidR="00F059F4" w:rsidRDefault="00F059F4" w:rsidP="00F059F4">
      <w:pPr>
        <w:pStyle w:val="BodyText"/>
        <w:rPr>
          <w:rFonts w:cs="Arial"/>
          <w:sz w:val="20"/>
          <w:szCs w:val="20"/>
          <w:lang w:val="en-US"/>
        </w:rPr>
      </w:pPr>
      <w:r w:rsidRPr="00F059F4">
        <w:rPr>
          <w:rFonts w:cs="Arial"/>
          <w:sz w:val="20"/>
          <w:szCs w:val="20"/>
          <w:lang w:val="en-US"/>
        </w:rPr>
        <w:t xml:space="preserve">- The ‘FFW commission of three' uses these evaluations (and the doctoral thesis when appropriate) to execute a fit-for-purpose quality check and provides its advice (by way of the Ghent University PhD supervisor) to the chair of the </w:t>
      </w:r>
      <w:r w:rsidR="00DE5722">
        <w:rPr>
          <w:rFonts w:cs="Arial"/>
          <w:sz w:val="20"/>
          <w:szCs w:val="20"/>
          <w:lang w:val="en-US"/>
        </w:rPr>
        <w:t xml:space="preserve">Joint </w:t>
      </w:r>
      <w:r w:rsidR="00DE5722" w:rsidRPr="005F0336">
        <w:rPr>
          <w:rFonts w:cs="Arial"/>
          <w:sz w:val="20"/>
          <w:szCs w:val="20"/>
          <w:lang w:val="en-US"/>
        </w:rPr>
        <w:t>Examination Board</w:t>
      </w:r>
      <w:r w:rsidRPr="00F059F4">
        <w:rPr>
          <w:rFonts w:cs="Arial"/>
          <w:sz w:val="20"/>
          <w:szCs w:val="20"/>
          <w:lang w:val="en-US"/>
        </w:rPr>
        <w:t xml:space="preserve">, at the latest two weeks before the first deliberation (internal defence) (if organised) or two weeks before the </w:t>
      </w:r>
      <w:r w:rsidR="00DE5722">
        <w:rPr>
          <w:rFonts w:cs="Arial"/>
          <w:sz w:val="20"/>
          <w:szCs w:val="20"/>
          <w:lang w:val="en-US"/>
        </w:rPr>
        <w:t xml:space="preserve">Joint </w:t>
      </w:r>
      <w:r w:rsidR="00DE5722" w:rsidRPr="005F0336">
        <w:rPr>
          <w:rFonts w:cs="Arial"/>
          <w:sz w:val="20"/>
          <w:szCs w:val="20"/>
          <w:lang w:val="en-US"/>
        </w:rPr>
        <w:t>Examination Board</w:t>
      </w:r>
      <w:r w:rsidR="00DE5722">
        <w:rPr>
          <w:rFonts w:cs="Arial"/>
          <w:sz w:val="20"/>
          <w:szCs w:val="20"/>
          <w:lang w:val="en-US"/>
        </w:rPr>
        <w:t>’</w:t>
      </w:r>
      <w:r w:rsidRPr="00F059F4">
        <w:rPr>
          <w:rFonts w:cs="Arial"/>
          <w:sz w:val="20"/>
          <w:szCs w:val="20"/>
          <w:lang w:val="en-US"/>
        </w:rPr>
        <w:t xml:space="preserve">s decision to admit the doctoral student to the public defence (in case this is the only defence).  When fundamental quality issues are pointed out by the ‘FFW commission of three' advice, they will discuss this advice with the </w:t>
      </w:r>
      <w:r w:rsidR="00DE5722">
        <w:rPr>
          <w:rFonts w:cs="Arial"/>
          <w:sz w:val="20"/>
          <w:szCs w:val="20"/>
          <w:lang w:val="en-US"/>
        </w:rPr>
        <w:t xml:space="preserve">Joint </w:t>
      </w:r>
      <w:r w:rsidR="00DE5722" w:rsidRPr="005F0336">
        <w:rPr>
          <w:rFonts w:cs="Arial"/>
          <w:sz w:val="20"/>
          <w:szCs w:val="20"/>
          <w:lang w:val="en-US"/>
        </w:rPr>
        <w:t>Examination Board</w:t>
      </w:r>
      <w:r w:rsidRPr="00F059F4">
        <w:rPr>
          <w:rFonts w:cs="Arial"/>
          <w:sz w:val="20"/>
          <w:szCs w:val="20"/>
          <w:lang w:val="en-US"/>
        </w:rPr>
        <w:t xml:space="preserve">. The advice of the ‘FFW commission of three' can never overrule the (final) decision(s) taken by the </w:t>
      </w:r>
      <w:r w:rsidR="00DE5722">
        <w:rPr>
          <w:rFonts w:cs="Arial"/>
          <w:sz w:val="20"/>
          <w:szCs w:val="20"/>
          <w:lang w:val="en-US"/>
        </w:rPr>
        <w:t xml:space="preserve">Joint </w:t>
      </w:r>
      <w:r w:rsidR="00DE5722" w:rsidRPr="005F0336">
        <w:rPr>
          <w:rFonts w:cs="Arial"/>
          <w:sz w:val="20"/>
          <w:szCs w:val="20"/>
          <w:lang w:val="en-US"/>
        </w:rPr>
        <w:t>Examination Board</w:t>
      </w:r>
      <w:r w:rsidRPr="00F059F4">
        <w:rPr>
          <w:rFonts w:cs="Arial"/>
          <w:sz w:val="20"/>
          <w:szCs w:val="20"/>
          <w:lang w:val="en-US"/>
        </w:rPr>
        <w:t>.</w:t>
      </w:r>
      <w:r w:rsidR="00DE5722">
        <w:rPr>
          <w:rFonts w:cs="Arial"/>
          <w:sz w:val="20"/>
          <w:szCs w:val="20"/>
          <w:lang w:val="en-US"/>
        </w:rPr>
        <w:t xml:space="preserve">   </w:t>
      </w:r>
    </w:p>
    <w:p w14:paraId="1AEB17FA" w14:textId="77777777" w:rsidR="001C73C9" w:rsidRPr="00015900" w:rsidRDefault="001C73C9" w:rsidP="001C73C9">
      <w:pPr>
        <w:pStyle w:val="BodyText"/>
        <w:tabs>
          <w:tab w:val="clear" w:pos="709"/>
        </w:tabs>
        <w:rPr>
          <w:rFonts w:cs="Arial"/>
          <w:sz w:val="20"/>
          <w:szCs w:val="20"/>
          <w:lang w:val="en-US"/>
        </w:rPr>
      </w:pPr>
    </w:p>
    <w:p w14:paraId="48038958" w14:textId="77777777" w:rsidR="001C73C9" w:rsidRPr="00015900" w:rsidRDefault="001C73C9" w:rsidP="001C73C9">
      <w:pPr>
        <w:pStyle w:val="BodyText"/>
        <w:tabs>
          <w:tab w:val="clear" w:pos="709"/>
        </w:tabs>
        <w:rPr>
          <w:rFonts w:cs="Arial"/>
          <w:sz w:val="20"/>
          <w:szCs w:val="20"/>
          <w:lang w:val="en-US"/>
        </w:rPr>
      </w:pPr>
      <w:r w:rsidRPr="00015900">
        <w:rPr>
          <w:rFonts w:cs="Arial"/>
          <w:sz w:val="20"/>
          <w:szCs w:val="20"/>
          <w:lang w:val="en-US"/>
        </w:rPr>
        <w:t xml:space="preserve">Only the result of the deliberation of </w:t>
      </w:r>
      <w:r>
        <w:rPr>
          <w:rFonts w:cs="Arial"/>
          <w:sz w:val="20"/>
          <w:szCs w:val="20"/>
          <w:lang w:val="en-US"/>
        </w:rPr>
        <w:t>the abovementioned</w:t>
      </w:r>
      <w:r w:rsidRPr="00015900">
        <w:rPr>
          <w:rFonts w:cs="Arial"/>
          <w:sz w:val="20"/>
          <w:szCs w:val="20"/>
          <w:lang w:val="en-US"/>
        </w:rPr>
        <w:t xml:space="preserve"> </w:t>
      </w:r>
      <w:r>
        <w:rPr>
          <w:rFonts w:cs="Arial"/>
          <w:sz w:val="20"/>
          <w:szCs w:val="20"/>
          <w:lang w:val="en-US"/>
        </w:rPr>
        <w:t xml:space="preserve">joint evaluation procedure (i.e. </w:t>
      </w:r>
      <w:r w:rsidRPr="00015900">
        <w:rPr>
          <w:rFonts w:cs="Arial"/>
          <w:sz w:val="20"/>
          <w:szCs w:val="20"/>
          <w:lang w:val="en-US"/>
        </w:rPr>
        <w:t>first part of the</w:t>
      </w:r>
      <w:r>
        <w:rPr>
          <w:rFonts w:cs="Arial"/>
          <w:sz w:val="20"/>
          <w:szCs w:val="20"/>
          <w:lang w:val="en-US"/>
        </w:rPr>
        <w:t xml:space="preserve"> joint doctoral</w:t>
      </w:r>
      <w:r w:rsidRPr="00015900">
        <w:rPr>
          <w:rFonts w:cs="Arial"/>
          <w:sz w:val="20"/>
          <w:szCs w:val="20"/>
          <w:lang w:val="en-US"/>
        </w:rPr>
        <w:t xml:space="preserve"> examination</w:t>
      </w:r>
      <w:r>
        <w:rPr>
          <w:rFonts w:cs="Arial"/>
          <w:sz w:val="20"/>
          <w:szCs w:val="20"/>
          <w:lang w:val="en-US"/>
        </w:rPr>
        <w:t>)</w:t>
      </w:r>
      <w:r w:rsidRPr="00015900">
        <w:rPr>
          <w:rFonts w:cs="Arial"/>
          <w:sz w:val="20"/>
          <w:szCs w:val="20"/>
          <w:lang w:val="en-US"/>
        </w:rPr>
        <w:t xml:space="preserve"> will determine if the PhD candidate can continue with the public defence</w:t>
      </w:r>
      <w:r>
        <w:rPr>
          <w:rFonts w:cs="Arial"/>
          <w:sz w:val="20"/>
          <w:szCs w:val="20"/>
          <w:lang w:val="en-US"/>
        </w:rPr>
        <w:t xml:space="preserve"> and will overrule any other evaluation undertaken by each of the individual partner institutions</w:t>
      </w:r>
      <w:r w:rsidRPr="00015900">
        <w:rPr>
          <w:rFonts w:cs="Arial"/>
          <w:sz w:val="20"/>
          <w:szCs w:val="20"/>
          <w:lang w:val="en-US"/>
        </w:rPr>
        <w:t xml:space="preserve">. </w:t>
      </w:r>
    </w:p>
    <w:p w14:paraId="4AB8BF4C" w14:textId="77777777" w:rsidR="001C73C9" w:rsidRPr="00015900" w:rsidRDefault="001C73C9" w:rsidP="001C73C9">
      <w:pPr>
        <w:pStyle w:val="BodyText"/>
        <w:tabs>
          <w:tab w:val="clear" w:pos="709"/>
        </w:tabs>
        <w:rPr>
          <w:rFonts w:cs="Arial"/>
          <w:sz w:val="20"/>
          <w:szCs w:val="20"/>
          <w:lang w:val="en-US"/>
        </w:rPr>
      </w:pPr>
    </w:p>
    <w:p w14:paraId="2C8FA7A5" w14:textId="4480BF71" w:rsidR="001C73C9" w:rsidRDefault="004B75E1" w:rsidP="001C73C9">
      <w:pPr>
        <w:pStyle w:val="BodyText"/>
        <w:tabs>
          <w:tab w:val="clear" w:pos="709"/>
        </w:tabs>
        <w:rPr>
          <w:rFonts w:cs="Arial"/>
          <w:sz w:val="20"/>
          <w:szCs w:val="20"/>
          <w:lang w:val="en-US"/>
        </w:rPr>
      </w:pPr>
      <w:r w:rsidRPr="004B75E1">
        <w:rPr>
          <w:rFonts w:cs="Arial"/>
          <w:sz w:val="20"/>
          <w:szCs w:val="20"/>
          <w:lang w:val="en-US"/>
        </w:rPr>
        <w:t>The public defe</w:t>
      </w:r>
      <w:r w:rsidR="007644EF">
        <w:rPr>
          <w:rFonts w:cs="Arial"/>
          <w:sz w:val="20"/>
          <w:szCs w:val="20"/>
          <w:lang w:val="en-US"/>
        </w:rPr>
        <w:t>nce of the doctoral thesis</w:t>
      </w:r>
      <w:r w:rsidRPr="004B75E1">
        <w:rPr>
          <w:rFonts w:cs="Arial"/>
          <w:sz w:val="20"/>
          <w:szCs w:val="20"/>
          <w:lang w:val="en-US"/>
        </w:rPr>
        <w:t xml:space="preserve"> will take place at one of the partner institutions (as specified in the student specific appendix), but is acknowledged by all institutions involved.</w:t>
      </w:r>
    </w:p>
    <w:p w14:paraId="1E1F2109" w14:textId="77777777" w:rsidR="001C73C9" w:rsidRPr="00015900" w:rsidRDefault="001C73C9" w:rsidP="001C73C9">
      <w:pPr>
        <w:pStyle w:val="BodyText"/>
        <w:tabs>
          <w:tab w:val="clear" w:pos="709"/>
        </w:tabs>
        <w:rPr>
          <w:rFonts w:cs="Arial"/>
          <w:sz w:val="20"/>
          <w:szCs w:val="20"/>
          <w:lang w:val="en-US"/>
        </w:rPr>
      </w:pPr>
    </w:p>
    <w:p w14:paraId="2B4323AC" w14:textId="0D65007E" w:rsidR="001C73C9" w:rsidRPr="00015900" w:rsidRDefault="001C73C9" w:rsidP="001C73C9">
      <w:pPr>
        <w:pStyle w:val="BodyText"/>
        <w:rPr>
          <w:rStyle w:val="PlattetekstChar1CharChar1"/>
          <w:rFonts w:cs="Arial"/>
          <w:sz w:val="20"/>
          <w:szCs w:val="20"/>
          <w:lang w:val="en-US"/>
        </w:rPr>
      </w:pPr>
      <w:r w:rsidRPr="00015900">
        <w:rPr>
          <w:rStyle w:val="PlattetekstChar1CharChar1"/>
          <w:rFonts w:cs="Arial"/>
          <w:sz w:val="20"/>
          <w:szCs w:val="20"/>
          <w:lang w:val="en-US"/>
        </w:rPr>
        <w:t>The joi</w:t>
      </w:r>
      <w:r w:rsidR="00FD2935">
        <w:rPr>
          <w:rStyle w:val="PlattetekstChar1CharChar1"/>
          <w:rFonts w:cs="Arial"/>
          <w:sz w:val="20"/>
          <w:szCs w:val="20"/>
          <w:lang w:val="en-US"/>
        </w:rPr>
        <w:t xml:space="preserve">nt doctoral examination </w:t>
      </w:r>
      <w:r>
        <w:rPr>
          <w:rStyle w:val="PlattetekstChar1CharChar1"/>
          <w:rFonts w:cs="Arial"/>
          <w:sz w:val="20"/>
          <w:szCs w:val="20"/>
          <w:lang w:val="en-US"/>
        </w:rPr>
        <w:t>(i.e. the internal, if any, and public defence)</w:t>
      </w:r>
      <w:r w:rsidRPr="00015900">
        <w:rPr>
          <w:rStyle w:val="PlattetekstChar1CharChar1"/>
          <w:rFonts w:cs="Arial"/>
          <w:sz w:val="20"/>
          <w:szCs w:val="20"/>
          <w:lang w:val="en-US"/>
        </w:rPr>
        <w:t xml:space="preserve"> will take place in [language].</w:t>
      </w:r>
    </w:p>
    <w:p w14:paraId="49BC4950" w14:textId="77777777" w:rsidR="001C73C9" w:rsidRPr="00015900" w:rsidRDefault="001C73C9" w:rsidP="001C73C9">
      <w:pPr>
        <w:pStyle w:val="BodyText"/>
        <w:tabs>
          <w:tab w:val="clear" w:pos="709"/>
        </w:tabs>
        <w:rPr>
          <w:rFonts w:cs="Arial"/>
          <w:sz w:val="20"/>
          <w:szCs w:val="20"/>
          <w:lang w:val="en-US"/>
        </w:rPr>
      </w:pPr>
    </w:p>
    <w:p w14:paraId="2C4F3782" w14:textId="7D78AC1E" w:rsidR="00B70B15" w:rsidRPr="0017246B" w:rsidRDefault="001C73C9" w:rsidP="000B1DE5">
      <w:pPr>
        <w:pStyle w:val="BodyText"/>
        <w:tabs>
          <w:tab w:val="clear" w:pos="709"/>
        </w:tabs>
        <w:rPr>
          <w:rFonts w:cs="Arial"/>
          <w:sz w:val="20"/>
          <w:szCs w:val="20"/>
          <w:lang w:val="en-US"/>
        </w:rPr>
      </w:pPr>
      <w:r w:rsidRPr="00015900">
        <w:rPr>
          <w:rFonts w:cs="Arial"/>
          <w:sz w:val="20"/>
          <w:szCs w:val="20"/>
          <w:lang w:val="en-GB"/>
        </w:rPr>
        <w:t>Without delay, a</w:t>
      </w:r>
      <w:r w:rsidRPr="00015900">
        <w:rPr>
          <w:rFonts w:cs="Arial"/>
          <w:sz w:val="20"/>
          <w:szCs w:val="20"/>
          <w:lang w:val="en-US"/>
        </w:rPr>
        <w:t xml:space="preserve"> copy of the </w:t>
      </w:r>
      <w:r w:rsidR="00DE5722">
        <w:rPr>
          <w:rFonts w:cs="Arial"/>
          <w:sz w:val="20"/>
          <w:szCs w:val="20"/>
          <w:lang w:val="en-US"/>
        </w:rPr>
        <w:t>deliberations report(s) of the J</w:t>
      </w:r>
      <w:r w:rsidRPr="00015900">
        <w:rPr>
          <w:rFonts w:cs="Arial"/>
          <w:sz w:val="20"/>
          <w:szCs w:val="20"/>
          <w:lang w:val="en-US"/>
        </w:rPr>
        <w:t xml:space="preserve">oint Examination Board is sent to the bodies that are responsible for the administration for the students involved and their diplomas at each of the partner institutions. If required, the deliberations report is translated into a lingua franca. </w:t>
      </w:r>
    </w:p>
    <w:p w14:paraId="690CF289" w14:textId="77777777" w:rsidR="00A66EBA" w:rsidRDefault="00A66EBA" w:rsidP="00B376E3">
      <w:pPr>
        <w:pStyle w:val="BodyText"/>
        <w:tabs>
          <w:tab w:val="clear" w:pos="709"/>
        </w:tabs>
        <w:rPr>
          <w:rFonts w:cs="Arial"/>
          <w:sz w:val="20"/>
          <w:szCs w:val="20"/>
          <w:lang w:val="en-US"/>
        </w:rPr>
      </w:pPr>
    </w:p>
    <w:p w14:paraId="1F5A72A0" w14:textId="77777777" w:rsidR="001C73C9" w:rsidRDefault="001C73C9" w:rsidP="00B376E3">
      <w:pPr>
        <w:pStyle w:val="BodyText"/>
        <w:tabs>
          <w:tab w:val="clear" w:pos="709"/>
        </w:tabs>
        <w:rPr>
          <w:rFonts w:cs="Arial"/>
          <w:sz w:val="20"/>
          <w:szCs w:val="20"/>
          <w:lang w:val="en-US"/>
        </w:rPr>
      </w:pPr>
    </w:p>
    <w:p w14:paraId="78B466AB" w14:textId="17DD0343" w:rsidR="004B75E1" w:rsidRPr="001C73C9" w:rsidRDefault="004B75E1" w:rsidP="004B75E1">
      <w:pPr>
        <w:pStyle w:val="Sub2"/>
        <w:spacing w:before="0" w:after="0"/>
        <w:ind w:left="0" w:firstLine="0"/>
        <w:rPr>
          <w:rFonts w:cs="Arial"/>
          <w:sz w:val="20"/>
          <w:szCs w:val="20"/>
          <w:u w:val="single"/>
          <w:lang w:val="en-US"/>
        </w:rPr>
      </w:pPr>
      <w:r w:rsidRPr="00953FF3">
        <w:rPr>
          <w:rFonts w:cs="Arial"/>
          <w:b/>
          <w:sz w:val="20"/>
          <w:szCs w:val="20"/>
          <w:u w:val="single"/>
          <w:lang w:val="en-US"/>
        </w:rPr>
        <w:t xml:space="preserve">Article </w:t>
      </w:r>
      <w:r>
        <w:rPr>
          <w:rFonts w:cs="Arial"/>
          <w:b/>
          <w:sz w:val="20"/>
          <w:szCs w:val="20"/>
          <w:u w:val="single"/>
          <w:lang w:val="en-US"/>
        </w:rPr>
        <w:t>17</w:t>
      </w:r>
      <w:r w:rsidRPr="00953FF3">
        <w:rPr>
          <w:rFonts w:cs="Arial"/>
          <w:b/>
          <w:sz w:val="20"/>
          <w:szCs w:val="20"/>
          <w:u w:val="single"/>
          <w:lang w:val="en-US"/>
        </w:rPr>
        <w:t>.</w:t>
      </w:r>
      <w:r w:rsidRPr="00953FF3">
        <w:rPr>
          <w:rFonts w:cs="Arial"/>
          <w:b/>
          <w:sz w:val="20"/>
          <w:szCs w:val="20"/>
          <w:lang w:val="en-US"/>
        </w:rPr>
        <w:t xml:space="preserve"> – </w:t>
      </w:r>
      <w:r>
        <w:rPr>
          <w:rFonts w:cs="Arial"/>
          <w:b/>
          <w:smallCaps/>
          <w:sz w:val="20"/>
          <w:szCs w:val="20"/>
          <w:lang w:val="en-US"/>
        </w:rPr>
        <w:t>Award of the degree</w:t>
      </w:r>
    </w:p>
    <w:p w14:paraId="2D0A2183" w14:textId="77777777" w:rsidR="004B75E1" w:rsidRPr="0017246B" w:rsidRDefault="004B75E1" w:rsidP="00B376E3">
      <w:pPr>
        <w:pStyle w:val="BodyText"/>
        <w:tabs>
          <w:tab w:val="clear" w:pos="709"/>
        </w:tabs>
        <w:rPr>
          <w:rFonts w:cs="Arial"/>
          <w:sz w:val="20"/>
          <w:szCs w:val="20"/>
          <w:lang w:val="en-US"/>
        </w:rPr>
      </w:pPr>
    </w:p>
    <w:p w14:paraId="7B9BD381" w14:textId="6C130778" w:rsidR="00F629B0" w:rsidRPr="0017246B" w:rsidRDefault="00F629B0" w:rsidP="008D145C">
      <w:pPr>
        <w:pStyle w:val="BodyText"/>
        <w:tabs>
          <w:tab w:val="clear" w:pos="709"/>
        </w:tabs>
        <w:rPr>
          <w:rFonts w:cs="Arial"/>
          <w:sz w:val="20"/>
          <w:szCs w:val="20"/>
          <w:lang w:val="en-US"/>
        </w:rPr>
      </w:pPr>
      <w:r w:rsidRPr="0017246B">
        <w:rPr>
          <w:rFonts w:cs="Arial"/>
          <w:sz w:val="20"/>
          <w:szCs w:val="20"/>
          <w:lang w:val="en-US"/>
        </w:rPr>
        <w:t>I</w:t>
      </w:r>
      <w:r w:rsidR="00204981" w:rsidRPr="0017246B">
        <w:rPr>
          <w:rFonts w:cs="Arial"/>
          <w:sz w:val="20"/>
          <w:szCs w:val="20"/>
          <w:lang w:val="en-US"/>
        </w:rPr>
        <w:t xml:space="preserve">f the </w:t>
      </w:r>
      <w:r w:rsidR="00325AF6">
        <w:rPr>
          <w:rFonts w:cs="Arial"/>
          <w:sz w:val="20"/>
          <w:szCs w:val="20"/>
          <w:lang w:val="en-US"/>
        </w:rPr>
        <w:t>PhD candidate</w:t>
      </w:r>
      <w:r w:rsidR="008D145C" w:rsidRPr="0017246B">
        <w:rPr>
          <w:rFonts w:cs="Arial"/>
          <w:sz w:val="20"/>
          <w:szCs w:val="20"/>
          <w:lang w:val="en-US"/>
        </w:rPr>
        <w:t>s pass</w:t>
      </w:r>
      <w:r w:rsidR="004360DB" w:rsidRPr="0017246B">
        <w:rPr>
          <w:rFonts w:cs="Arial"/>
          <w:sz w:val="20"/>
          <w:szCs w:val="20"/>
          <w:lang w:val="en-US"/>
        </w:rPr>
        <w:t xml:space="preserve"> the joint doctoral examination</w:t>
      </w:r>
      <w:r w:rsidRPr="0017246B">
        <w:rPr>
          <w:rFonts w:cs="Arial"/>
          <w:sz w:val="20"/>
          <w:szCs w:val="20"/>
          <w:lang w:val="en-US"/>
        </w:rPr>
        <w:t xml:space="preserve">, </w:t>
      </w:r>
      <w:r w:rsidR="004360DB" w:rsidRPr="0017246B">
        <w:rPr>
          <w:rFonts w:cs="Arial"/>
          <w:sz w:val="20"/>
          <w:szCs w:val="20"/>
          <w:lang w:val="en-US"/>
        </w:rPr>
        <w:t xml:space="preserve">the partner institutions will award </w:t>
      </w:r>
      <w:r w:rsidR="008D145C" w:rsidRPr="0017246B">
        <w:rPr>
          <w:rFonts w:cs="Arial"/>
          <w:sz w:val="20"/>
          <w:szCs w:val="20"/>
          <w:lang w:val="en-US"/>
        </w:rPr>
        <w:t>them</w:t>
      </w:r>
      <w:r w:rsidR="004360DB" w:rsidRPr="0017246B">
        <w:rPr>
          <w:rFonts w:cs="Arial"/>
          <w:sz w:val="20"/>
          <w:szCs w:val="20"/>
          <w:lang w:val="en-US"/>
        </w:rPr>
        <w:t xml:space="preserve"> a double degree</w:t>
      </w:r>
      <w:r w:rsidR="008D145C" w:rsidRPr="0017246B">
        <w:rPr>
          <w:rFonts w:cs="Arial"/>
          <w:sz w:val="20"/>
          <w:szCs w:val="20"/>
          <w:lang w:val="en-US"/>
        </w:rPr>
        <w:t>.</w:t>
      </w:r>
    </w:p>
    <w:p w14:paraId="240DE37E" w14:textId="77777777" w:rsidR="00CA757F" w:rsidRPr="0017246B" w:rsidRDefault="00CA757F" w:rsidP="00CA757F">
      <w:pPr>
        <w:pStyle w:val="BodyText"/>
        <w:tabs>
          <w:tab w:val="clear" w:pos="709"/>
        </w:tabs>
        <w:rPr>
          <w:rFonts w:cs="Arial"/>
          <w:sz w:val="20"/>
          <w:szCs w:val="20"/>
          <w:lang w:val="en-US"/>
        </w:rPr>
      </w:pPr>
    </w:p>
    <w:p w14:paraId="43DD1457" w14:textId="142157AC" w:rsidR="00A66EBA" w:rsidRDefault="00E43A42" w:rsidP="00B376E3">
      <w:pPr>
        <w:pStyle w:val="BodyText"/>
        <w:tabs>
          <w:tab w:val="clear" w:pos="709"/>
        </w:tabs>
        <w:rPr>
          <w:rFonts w:cs="Arial"/>
          <w:sz w:val="20"/>
          <w:szCs w:val="20"/>
          <w:lang w:val="en-US"/>
        </w:rPr>
      </w:pPr>
      <w:r w:rsidRPr="0017246B">
        <w:rPr>
          <w:rFonts w:cs="Arial"/>
          <w:sz w:val="20"/>
          <w:szCs w:val="20"/>
          <w:lang w:val="en-US"/>
        </w:rPr>
        <w:t>E</w:t>
      </w:r>
      <w:r w:rsidR="004360DB" w:rsidRPr="0017246B">
        <w:rPr>
          <w:rFonts w:cs="Arial"/>
          <w:sz w:val="20"/>
          <w:szCs w:val="20"/>
          <w:lang w:val="en-US"/>
        </w:rPr>
        <w:t xml:space="preserve">ach </w:t>
      </w:r>
      <w:r w:rsidR="00DE2A29" w:rsidRPr="0017246B">
        <w:rPr>
          <w:rFonts w:cs="Arial"/>
          <w:sz w:val="20"/>
          <w:szCs w:val="20"/>
          <w:lang w:val="en-US"/>
        </w:rPr>
        <w:t xml:space="preserve">institution </w:t>
      </w:r>
      <w:r w:rsidR="00E5697E" w:rsidRPr="0017246B">
        <w:rPr>
          <w:rFonts w:cs="Arial"/>
          <w:sz w:val="20"/>
          <w:szCs w:val="20"/>
          <w:lang w:val="en-US"/>
        </w:rPr>
        <w:t>prepares</w:t>
      </w:r>
      <w:r w:rsidR="00DE2A29" w:rsidRPr="0017246B">
        <w:rPr>
          <w:rFonts w:cs="Arial"/>
          <w:sz w:val="20"/>
          <w:szCs w:val="20"/>
          <w:lang w:val="en-US"/>
        </w:rPr>
        <w:t xml:space="preserve"> its own degree</w:t>
      </w:r>
      <w:r w:rsidRPr="0017246B">
        <w:rPr>
          <w:rFonts w:cs="Arial"/>
          <w:sz w:val="20"/>
          <w:szCs w:val="20"/>
          <w:lang w:val="en-US"/>
        </w:rPr>
        <w:t>.</w:t>
      </w:r>
      <w:r w:rsidR="00DE2A29" w:rsidRPr="0017246B">
        <w:rPr>
          <w:rFonts w:cs="Arial"/>
          <w:sz w:val="20"/>
          <w:szCs w:val="20"/>
          <w:lang w:val="en-US"/>
        </w:rPr>
        <w:t xml:space="preserve"> Each degree refers to the joint supervision of the doctorate and </w:t>
      </w:r>
      <w:r w:rsidR="00790FDE" w:rsidRPr="0017246B">
        <w:rPr>
          <w:rFonts w:cs="Arial"/>
          <w:sz w:val="20"/>
          <w:szCs w:val="20"/>
          <w:lang w:val="en-US"/>
        </w:rPr>
        <w:t xml:space="preserve">to </w:t>
      </w:r>
      <w:r w:rsidR="00DE2A29" w:rsidRPr="0017246B">
        <w:rPr>
          <w:rFonts w:cs="Arial"/>
          <w:sz w:val="20"/>
          <w:szCs w:val="20"/>
          <w:lang w:val="en-US"/>
        </w:rPr>
        <w:t xml:space="preserve">the </w:t>
      </w:r>
      <w:r w:rsidR="00E5697E" w:rsidRPr="0017246B">
        <w:rPr>
          <w:rFonts w:cs="Arial"/>
          <w:sz w:val="20"/>
          <w:szCs w:val="20"/>
          <w:lang w:val="en-US"/>
        </w:rPr>
        <w:t>degree</w:t>
      </w:r>
      <w:r w:rsidRPr="0017246B">
        <w:rPr>
          <w:rFonts w:cs="Arial"/>
          <w:sz w:val="20"/>
          <w:szCs w:val="20"/>
          <w:lang w:val="en-US"/>
        </w:rPr>
        <w:t xml:space="preserve"> </w:t>
      </w:r>
      <w:r w:rsidR="00DE2A29" w:rsidRPr="0017246B">
        <w:rPr>
          <w:rFonts w:cs="Arial"/>
          <w:sz w:val="20"/>
          <w:szCs w:val="20"/>
          <w:lang w:val="en-US"/>
        </w:rPr>
        <w:t xml:space="preserve">that the partner institution </w:t>
      </w:r>
      <w:r w:rsidR="008D145C" w:rsidRPr="0017246B">
        <w:rPr>
          <w:rFonts w:cs="Arial"/>
          <w:sz w:val="20"/>
          <w:szCs w:val="20"/>
          <w:lang w:val="en-US"/>
        </w:rPr>
        <w:t>will</w:t>
      </w:r>
      <w:r w:rsidR="00DE2A29" w:rsidRPr="0017246B">
        <w:rPr>
          <w:rFonts w:cs="Arial"/>
          <w:sz w:val="20"/>
          <w:szCs w:val="20"/>
          <w:lang w:val="en-US"/>
        </w:rPr>
        <w:t xml:space="preserve"> award</w:t>
      </w:r>
      <w:r w:rsidRPr="0017246B">
        <w:rPr>
          <w:rFonts w:cs="Arial"/>
          <w:sz w:val="20"/>
          <w:szCs w:val="20"/>
          <w:lang w:val="en-US"/>
        </w:rPr>
        <w:t>.</w:t>
      </w:r>
    </w:p>
    <w:p w14:paraId="4ADF1EA9" w14:textId="77777777" w:rsidR="004B75E1" w:rsidRDefault="004B75E1" w:rsidP="00B376E3">
      <w:pPr>
        <w:pStyle w:val="BodyText"/>
        <w:tabs>
          <w:tab w:val="clear" w:pos="709"/>
        </w:tabs>
        <w:rPr>
          <w:rFonts w:cs="Arial"/>
          <w:sz w:val="20"/>
          <w:szCs w:val="20"/>
          <w:lang w:val="en-US"/>
        </w:rPr>
      </w:pPr>
    </w:p>
    <w:p w14:paraId="6CA8213E" w14:textId="4F324C9D" w:rsidR="004B75E1" w:rsidRPr="0017246B" w:rsidRDefault="004B75E1" w:rsidP="00B376E3">
      <w:pPr>
        <w:pStyle w:val="BodyText"/>
        <w:tabs>
          <w:tab w:val="clear" w:pos="709"/>
        </w:tabs>
        <w:rPr>
          <w:rFonts w:cs="Arial"/>
          <w:sz w:val="20"/>
          <w:szCs w:val="20"/>
          <w:lang w:val="en-US"/>
        </w:rPr>
      </w:pPr>
      <w:r>
        <w:rPr>
          <w:rFonts w:cs="Arial"/>
          <w:sz w:val="20"/>
          <w:szCs w:val="20"/>
          <w:lang w:val="en-US"/>
        </w:rPr>
        <w:t>In the separate student appendix the respective degree of each partner institution is included.</w:t>
      </w:r>
    </w:p>
    <w:p w14:paraId="136236F5" w14:textId="77777777" w:rsidR="00E702D4" w:rsidRPr="0017246B" w:rsidRDefault="00E702D4">
      <w:pPr>
        <w:jc w:val="left"/>
        <w:rPr>
          <w:rFonts w:ascii="Arial" w:hAnsi="Arial" w:cs="Arial"/>
          <w:sz w:val="20"/>
          <w:szCs w:val="20"/>
          <w:u w:val="single"/>
          <w:lang w:val="en-US"/>
        </w:rPr>
      </w:pPr>
    </w:p>
    <w:p w14:paraId="39E31751" w14:textId="77777777" w:rsidR="001C66C4" w:rsidRPr="0017246B" w:rsidRDefault="001C66C4">
      <w:pPr>
        <w:jc w:val="left"/>
        <w:rPr>
          <w:rFonts w:ascii="Arial" w:hAnsi="Arial" w:cs="Arial"/>
          <w:sz w:val="20"/>
          <w:szCs w:val="20"/>
          <w:u w:val="single"/>
          <w:lang w:val="en-US"/>
        </w:rPr>
      </w:pPr>
    </w:p>
    <w:p w14:paraId="14D2DD5C" w14:textId="77777777" w:rsidR="004B75E1" w:rsidRPr="00574298" w:rsidRDefault="004B75E1" w:rsidP="004B75E1">
      <w:pPr>
        <w:pStyle w:val="Sub2"/>
        <w:spacing w:before="0" w:after="0"/>
        <w:ind w:left="0" w:firstLine="0"/>
        <w:rPr>
          <w:rFonts w:cs="Arial"/>
          <w:b/>
          <w:sz w:val="20"/>
          <w:szCs w:val="20"/>
          <w:lang w:val="en-US"/>
        </w:rPr>
      </w:pPr>
      <w:r w:rsidRPr="00574298">
        <w:rPr>
          <w:rFonts w:cs="Arial"/>
          <w:b/>
          <w:sz w:val="20"/>
          <w:szCs w:val="20"/>
          <w:u w:val="single"/>
          <w:lang w:val="en-US"/>
        </w:rPr>
        <w:t>Article 1</w:t>
      </w:r>
      <w:r>
        <w:rPr>
          <w:rFonts w:cs="Arial"/>
          <w:b/>
          <w:sz w:val="20"/>
          <w:szCs w:val="20"/>
          <w:u w:val="single"/>
          <w:lang w:val="en-US"/>
        </w:rPr>
        <w:t>8</w:t>
      </w:r>
      <w:r w:rsidRPr="00574298">
        <w:rPr>
          <w:rFonts w:cs="Arial"/>
          <w:b/>
          <w:sz w:val="20"/>
          <w:szCs w:val="20"/>
          <w:u w:val="single"/>
          <w:lang w:val="en-US"/>
        </w:rPr>
        <w:t>.</w:t>
      </w:r>
      <w:r w:rsidRPr="00574298">
        <w:rPr>
          <w:rFonts w:cs="Arial"/>
          <w:b/>
          <w:sz w:val="20"/>
          <w:szCs w:val="20"/>
          <w:lang w:val="en-US"/>
        </w:rPr>
        <w:t xml:space="preserve"> </w:t>
      </w:r>
      <w:r w:rsidRPr="00574298">
        <w:rPr>
          <w:rFonts w:cs="Arial"/>
          <w:b/>
          <w:smallCaps/>
          <w:sz w:val="20"/>
          <w:szCs w:val="20"/>
          <w:lang w:val="en-US"/>
        </w:rPr>
        <w:t xml:space="preserve">– </w:t>
      </w:r>
      <w:r w:rsidRPr="00015900">
        <w:rPr>
          <w:rFonts w:cs="Arial"/>
          <w:b/>
          <w:smallCaps/>
          <w:sz w:val="20"/>
          <w:szCs w:val="20"/>
          <w:lang w:val="en-GB"/>
        </w:rPr>
        <w:t>Settlement of disputes</w:t>
      </w:r>
    </w:p>
    <w:p w14:paraId="453D4385" w14:textId="77777777" w:rsidR="00920323" w:rsidRDefault="00920323" w:rsidP="00B376E3">
      <w:pPr>
        <w:pStyle w:val="BodyText"/>
        <w:tabs>
          <w:tab w:val="clear" w:pos="709"/>
        </w:tabs>
        <w:rPr>
          <w:rFonts w:cs="Arial"/>
          <w:sz w:val="20"/>
          <w:szCs w:val="20"/>
          <w:lang w:val="en-US"/>
        </w:rPr>
      </w:pPr>
    </w:p>
    <w:p w14:paraId="70728277" w14:textId="007A34A8" w:rsidR="004B75E1" w:rsidRDefault="004B75E1" w:rsidP="004B75E1">
      <w:pPr>
        <w:pStyle w:val="BodyText"/>
        <w:rPr>
          <w:rFonts w:cs="Arial"/>
          <w:sz w:val="20"/>
          <w:szCs w:val="20"/>
          <w:lang w:val="en-US"/>
        </w:rPr>
      </w:pPr>
      <w:r>
        <w:rPr>
          <w:rFonts w:cs="Arial"/>
          <w:sz w:val="20"/>
          <w:szCs w:val="20"/>
          <w:lang w:val="en-US"/>
        </w:rPr>
        <w:t xml:space="preserve">Disputes should be reported to the relevant authorities of </w:t>
      </w:r>
      <w:r w:rsidR="00400034">
        <w:rPr>
          <w:rFonts w:cs="Arial"/>
          <w:sz w:val="20"/>
          <w:szCs w:val="20"/>
          <w:lang w:val="en-US"/>
        </w:rPr>
        <w:t>all</w:t>
      </w:r>
      <w:r>
        <w:rPr>
          <w:rFonts w:cs="Arial"/>
          <w:sz w:val="20"/>
          <w:szCs w:val="20"/>
          <w:lang w:val="en-US"/>
        </w:rPr>
        <w:t xml:space="preserve"> partner institutions.</w:t>
      </w:r>
    </w:p>
    <w:p w14:paraId="74041127" w14:textId="77777777" w:rsidR="004B75E1" w:rsidRDefault="004B75E1" w:rsidP="004B75E1">
      <w:pPr>
        <w:pStyle w:val="BodyText"/>
        <w:rPr>
          <w:rFonts w:cs="Arial"/>
          <w:sz w:val="20"/>
          <w:szCs w:val="20"/>
          <w:lang w:val="en-US"/>
        </w:rPr>
      </w:pPr>
      <w:r>
        <w:rPr>
          <w:rFonts w:cs="Arial"/>
          <w:sz w:val="20"/>
          <w:szCs w:val="20"/>
          <w:lang w:val="en-US"/>
        </w:rPr>
        <w:t>In the event of disputes between the parties that may affect the continuation of the doctoral research, the rectors or their delegates will mediate.</w:t>
      </w:r>
    </w:p>
    <w:p w14:paraId="5B13042C" w14:textId="77777777" w:rsidR="004B75E1" w:rsidRDefault="004B75E1" w:rsidP="004B75E1">
      <w:pPr>
        <w:pStyle w:val="BodyText"/>
        <w:rPr>
          <w:rFonts w:cs="Arial"/>
          <w:sz w:val="20"/>
          <w:szCs w:val="20"/>
          <w:lang w:val="en-US"/>
        </w:rPr>
      </w:pPr>
    </w:p>
    <w:p w14:paraId="0393E155" w14:textId="128A3457" w:rsidR="004B75E1" w:rsidRDefault="004B75E1" w:rsidP="004B75E1">
      <w:pPr>
        <w:pStyle w:val="BodyText"/>
        <w:rPr>
          <w:rFonts w:cs="Arial"/>
          <w:sz w:val="20"/>
          <w:szCs w:val="20"/>
          <w:lang w:val="en-US"/>
        </w:rPr>
      </w:pPr>
      <w:r>
        <w:rPr>
          <w:rFonts w:cs="Arial"/>
          <w:sz w:val="20"/>
          <w:szCs w:val="20"/>
          <w:lang w:val="en-US"/>
        </w:rPr>
        <w:t>If the dispute may not be resolved by amicable discussions, it will be settled according to Belgian law by the courts of the judicial district East Flanders (Ghent department).</w:t>
      </w:r>
    </w:p>
    <w:p w14:paraId="7882D8DA" w14:textId="78FA7D5E" w:rsidR="004B75E1" w:rsidRDefault="004B75E1" w:rsidP="00B376E3">
      <w:pPr>
        <w:pStyle w:val="BodyText"/>
        <w:tabs>
          <w:tab w:val="clear" w:pos="709"/>
        </w:tabs>
        <w:rPr>
          <w:rFonts w:cs="Arial"/>
          <w:sz w:val="20"/>
          <w:szCs w:val="20"/>
          <w:lang w:val="en-US"/>
        </w:rPr>
      </w:pPr>
    </w:p>
    <w:p w14:paraId="22BA6596" w14:textId="77777777" w:rsidR="002E5B52" w:rsidRPr="0017246B" w:rsidRDefault="002E5B52" w:rsidP="00B376E3">
      <w:pPr>
        <w:pStyle w:val="BodyText"/>
        <w:tabs>
          <w:tab w:val="clear" w:pos="709"/>
        </w:tabs>
        <w:rPr>
          <w:rFonts w:cs="Arial"/>
          <w:sz w:val="20"/>
          <w:szCs w:val="20"/>
          <w:lang w:val="en-US"/>
        </w:rPr>
      </w:pPr>
    </w:p>
    <w:p w14:paraId="2C7CA218" w14:textId="5310E435" w:rsidR="00A66EBA" w:rsidRPr="004B75E1" w:rsidRDefault="00D9502A" w:rsidP="004B75E1">
      <w:pPr>
        <w:pStyle w:val="Sub2"/>
        <w:spacing w:before="0" w:after="0"/>
        <w:ind w:left="0" w:firstLine="0"/>
        <w:rPr>
          <w:rFonts w:cs="Arial"/>
          <w:b/>
          <w:sz w:val="20"/>
          <w:szCs w:val="20"/>
          <w:lang w:val="en-US"/>
        </w:rPr>
      </w:pPr>
      <w:r>
        <w:rPr>
          <w:rFonts w:cs="Arial"/>
          <w:b/>
          <w:sz w:val="20"/>
          <w:szCs w:val="20"/>
          <w:u w:val="single"/>
          <w:lang w:val="en-US"/>
        </w:rPr>
        <w:t>Article 19</w:t>
      </w:r>
      <w:r w:rsidR="004B75E1" w:rsidRPr="00574298">
        <w:rPr>
          <w:rFonts w:cs="Arial"/>
          <w:b/>
          <w:sz w:val="20"/>
          <w:szCs w:val="20"/>
          <w:u w:val="single"/>
          <w:lang w:val="en-US"/>
        </w:rPr>
        <w:t>.</w:t>
      </w:r>
      <w:r w:rsidR="004B75E1" w:rsidRPr="00574298">
        <w:rPr>
          <w:rFonts w:cs="Arial"/>
          <w:b/>
          <w:sz w:val="20"/>
          <w:szCs w:val="20"/>
          <w:lang w:val="en-US"/>
        </w:rPr>
        <w:t xml:space="preserve"> </w:t>
      </w:r>
      <w:r w:rsidR="004B75E1" w:rsidRPr="00574298">
        <w:rPr>
          <w:rFonts w:cs="Arial"/>
          <w:b/>
          <w:smallCaps/>
          <w:sz w:val="20"/>
          <w:szCs w:val="20"/>
          <w:lang w:val="en-US"/>
        </w:rPr>
        <w:t xml:space="preserve">– </w:t>
      </w:r>
      <w:r w:rsidR="004B75E1">
        <w:rPr>
          <w:rFonts w:cs="Arial"/>
          <w:b/>
          <w:smallCaps/>
          <w:sz w:val="20"/>
          <w:szCs w:val="20"/>
          <w:lang w:val="en-GB"/>
        </w:rPr>
        <w:t>Duration, modification and termination</w:t>
      </w:r>
    </w:p>
    <w:p w14:paraId="44633E9F" w14:textId="77777777" w:rsidR="00A66EBA" w:rsidRPr="0017246B" w:rsidRDefault="00A66EBA" w:rsidP="00B376E3">
      <w:pPr>
        <w:pStyle w:val="BodyText"/>
        <w:rPr>
          <w:rFonts w:cs="Arial"/>
          <w:sz w:val="20"/>
          <w:szCs w:val="20"/>
          <w:lang w:val="en-US"/>
        </w:rPr>
      </w:pPr>
    </w:p>
    <w:p w14:paraId="62E2AEDD" w14:textId="231898D8" w:rsidR="00666AFF" w:rsidRPr="0062377E" w:rsidRDefault="004B75E1" w:rsidP="00666AFF">
      <w:pPr>
        <w:pStyle w:val="BodyText"/>
        <w:rPr>
          <w:rFonts w:cs="Arial"/>
          <w:sz w:val="20"/>
          <w:szCs w:val="20"/>
          <w:lang w:val="en-GB"/>
        </w:rPr>
      </w:pPr>
      <w:r w:rsidRPr="004B75E1">
        <w:rPr>
          <w:rFonts w:cs="Arial"/>
          <w:sz w:val="20"/>
          <w:szCs w:val="20"/>
          <w:lang w:val="en-US"/>
        </w:rPr>
        <w:t xml:space="preserve">This agreement enters into force on [date] and is terminated on [date]. </w:t>
      </w:r>
    </w:p>
    <w:p w14:paraId="3AC0906A" w14:textId="77777777" w:rsidR="004B75E1" w:rsidRPr="004B75E1" w:rsidRDefault="004B75E1" w:rsidP="004B75E1">
      <w:pPr>
        <w:pStyle w:val="BodyText"/>
        <w:rPr>
          <w:rFonts w:cs="Arial"/>
          <w:sz w:val="20"/>
          <w:szCs w:val="20"/>
          <w:lang w:val="en-US"/>
        </w:rPr>
      </w:pPr>
    </w:p>
    <w:p w14:paraId="7C922F9B" w14:textId="7D1B97E4" w:rsidR="004B75E1" w:rsidRPr="004B75E1" w:rsidRDefault="004B75E1" w:rsidP="004B75E1">
      <w:pPr>
        <w:pStyle w:val="BodyText"/>
        <w:rPr>
          <w:rFonts w:cs="Arial"/>
          <w:sz w:val="20"/>
          <w:szCs w:val="20"/>
          <w:lang w:val="en-US"/>
        </w:rPr>
      </w:pPr>
      <w:r w:rsidRPr="004B75E1">
        <w:rPr>
          <w:rFonts w:cs="Arial"/>
          <w:sz w:val="20"/>
          <w:szCs w:val="20"/>
          <w:lang w:val="en-US"/>
        </w:rPr>
        <w:t xml:space="preserve">Modifications to this agreement will be made through a modification agreement approved by </w:t>
      </w:r>
      <w:r w:rsidR="00400034">
        <w:rPr>
          <w:rFonts w:cs="Arial"/>
          <w:sz w:val="20"/>
          <w:szCs w:val="20"/>
          <w:lang w:val="en-US"/>
        </w:rPr>
        <w:t>all</w:t>
      </w:r>
      <w:r w:rsidRPr="004B75E1">
        <w:rPr>
          <w:rFonts w:cs="Arial"/>
          <w:sz w:val="20"/>
          <w:szCs w:val="20"/>
          <w:lang w:val="en-US"/>
        </w:rPr>
        <w:t xml:space="preserve"> partner institutions and signed by all signing parties of this agreement.</w:t>
      </w:r>
    </w:p>
    <w:p w14:paraId="22FB182F" w14:textId="77777777" w:rsidR="004B75E1" w:rsidRDefault="004B75E1" w:rsidP="004B75E1">
      <w:pPr>
        <w:pStyle w:val="BodyText"/>
        <w:rPr>
          <w:rFonts w:cs="Arial"/>
          <w:sz w:val="20"/>
          <w:szCs w:val="20"/>
          <w:lang w:val="en-US"/>
        </w:rPr>
      </w:pPr>
    </w:p>
    <w:p w14:paraId="01AC5A95" w14:textId="518F755D" w:rsidR="00666AFF" w:rsidRDefault="00124E87" w:rsidP="004B75E1">
      <w:pPr>
        <w:pStyle w:val="BodyText"/>
        <w:rPr>
          <w:rFonts w:cs="Arial"/>
          <w:sz w:val="20"/>
          <w:szCs w:val="20"/>
          <w:lang w:val="en-US"/>
        </w:rPr>
      </w:pPr>
      <w:r w:rsidRPr="008A7B92">
        <w:rPr>
          <w:iCs/>
          <w:sz w:val="20"/>
          <w:szCs w:val="20"/>
          <w:lang w:val="en-US"/>
        </w:rPr>
        <w:t>The parties ensure that they shall respect human rights. Each of the parties may terminate this agreement with immediate effect if the other party is involved in a serious violation of human rights</w:t>
      </w:r>
      <w:r>
        <w:rPr>
          <w:rFonts w:cs="Arial"/>
          <w:sz w:val="20"/>
          <w:szCs w:val="20"/>
          <w:lang w:val="en-US"/>
        </w:rPr>
        <w:t>.</w:t>
      </w:r>
      <w:r w:rsidRPr="008A7B92">
        <w:rPr>
          <w:rFonts w:cs="Arial"/>
          <w:sz w:val="20"/>
          <w:szCs w:val="20"/>
          <w:lang w:val="en-US"/>
        </w:rPr>
        <w:t xml:space="preserve"> </w:t>
      </w:r>
    </w:p>
    <w:p w14:paraId="07964A8E" w14:textId="2BB6CDED" w:rsidR="002B1A54" w:rsidRDefault="002B1A54" w:rsidP="004B75E1">
      <w:pPr>
        <w:pStyle w:val="BodyText"/>
        <w:rPr>
          <w:rFonts w:cs="Arial"/>
          <w:sz w:val="20"/>
          <w:szCs w:val="20"/>
          <w:lang w:val="en-US"/>
        </w:rPr>
      </w:pPr>
    </w:p>
    <w:p w14:paraId="5B6AD06B" w14:textId="77777777" w:rsidR="00D6350C" w:rsidRDefault="00D6350C" w:rsidP="00D6350C">
      <w:pPr>
        <w:pStyle w:val="BodyText"/>
        <w:rPr>
          <w:rFonts w:cs="Arial"/>
          <w:b/>
          <w:sz w:val="20"/>
          <w:szCs w:val="20"/>
          <w:u w:val="single"/>
          <w:lang w:val="en-US"/>
        </w:rPr>
      </w:pPr>
    </w:p>
    <w:p w14:paraId="3E444597" w14:textId="18CBBEFE" w:rsidR="00D6350C" w:rsidRPr="00D6350C" w:rsidRDefault="00D6350C" w:rsidP="00D6350C">
      <w:pPr>
        <w:pStyle w:val="BodyText"/>
        <w:rPr>
          <w:rFonts w:cs="Arial"/>
          <w:b/>
          <w:sz w:val="20"/>
          <w:szCs w:val="20"/>
          <w:lang w:val="en-GB"/>
        </w:rPr>
      </w:pPr>
      <w:r w:rsidRPr="00D6350C">
        <w:rPr>
          <w:rFonts w:cs="Arial"/>
          <w:b/>
          <w:sz w:val="20"/>
          <w:szCs w:val="20"/>
          <w:u w:val="single"/>
          <w:lang w:val="en-US"/>
        </w:rPr>
        <w:t>Article 20.</w:t>
      </w:r>
      <w:r w:rsidRPr="00D6350C">
        <w:rPr>
          <w:rFonts w:cs="Arial"/>
          <w:b/>
          <w:sz w:val="20"/>
          <w:szCs w:val="20"/>
          <w:lang w:val="en-US"/>
        </w:rPr>
        <w:t xml:space="preserve"> –</w:t>
      </w:r>
      <w:r w:rsidRPr="00D6350C">
        <w:rPr>
          <w:rFonts w:cs="Arial"/>
          <w:b/>
          <w:sz w:val="20"/>
          <w:szCs w:val="20"/>
          <w:lang w:val="en-GB"/>
        </w:rPr>
        <w:t xml:space="preserve"> Protection and processing of personal data</w:t>
      </w:r>
    </w:p>
    <w:p w14:paraId="5C2E9330" w14:textId="77777777" w:rsidR="00D6350C" w:rsidRPr="00D6350C" w:rsidRDefault="00D6350C" w:rsidP="00D6350C">
      <w:pPr>
        <w:pStyle w:val="BodyText"/>
        <w:rPr>
          <w:rFonts w:cs="Arial"/>
          <w:sz w:val="20"/>
          <w:szCs w:val="20"/>
          <w:lang w:val="en-US"/>
        </w:rPr>
      </w:pPr>
    </w:p>
    <w:p w14:paraId="01D17068" w14:textId="77777777" w:rsidR="00D6350C" w:rsidRPr="00D6350C" w:rsidRDefault="00D6350C" w:rsidP="00D6350C">
      <w:pPr>
        <w:pStyle w:val="BodyText"/>
        <w:rPr>
          <w:rFonts w:cs="Arial"/>
          <w:sz w:val="20"/>
          <w:szCs w:val="20"/>
          <w:lang w:val="en-US"/>
        </w:rPr>
      </w:pPr>
      <w:r w:rsidRPr="00D6350C">
        <w:rPr>
          <w:rFonts w:cs="Arial"/>
          <w:sz w:val="20"/>
          <w:szCs w:val="20"/>
          <w:lang w:val="en-US"/>
        </w:rPr>
        <w:t xml:space="preserve">The Parties commit themselves to respect the current European Regulation EU 2016/679 on the protection of natural persons with regard to the processing of personal data and on the free movement of such data as well as the national applicable laws. The Parties may share Personal Data of individuals involved in the collaboration for the purpose of administering such as: name, business telephone, address, and email (“Business Contact Information”). Each Party may store and otherwise process such Business Contact Information. The Parties agree that Business Contact Information will only be processed to the limited extent as required for the performance of this agreement. </w:t>
      </w:r>
    </w:p>
    <w:p w14:paraId="5AD202B2" w14:textId="77777777" w:rsidR="00D6350C" w:rsidRPr="00D6350C" w:rsidRDefault="00D6350C" w:rsidP="00D6350C">
      <w:pPr>
        <w:pStyle w:val="BodyText"/>
        <w:rPr>
          <w:rFonts w:cs="Arial"/>
          <w:sz w:val="20"/>
          <w:szCs w:val="20"/>
          <w:lang w:val="en-US"/>
        </w:rPr>
      </w:pPr>
    </w:p>
    <w:p w14:paraId="45BE5A5B" w14:textId="77777777" w:rsidR="00D6350C" w:rsidRPr="00D6350C" w:rsidRDefault="00D6350C" w:rsidP="00D6350C">
      <w:pPr>
        <w:pStyle w:val="BodyText"/>
        <w:rPr>
          <w:rFonts w:cs="Arial"/>
          <w:sz w:val="20"/>
          <w:szCs w:val="20"/>
          <w:lang w:val="en-US"/>
        </w:rPr>
      </w:pPr>
      <w:r w:rsidRPr="00D6350C">
        <w:rPr>
          <w:rFonts w:cs="Arial"/>
          <w:sz w:val="20"/>
          <w:szCs w:val="20"/>
          <w:lang w:val="en-US"/>
        </w:rPr>
        <w:t>If for the performance of this agreement the processing of other than Business Contact Information is necessary, the Parties commit themselves to agree and enter into a data processing agreement, which shall amend this agreement, as is reasonably required to reflect each Party’s rights and obligations.</w:t>
      </w:r>
    </w:p>
    <w:p w14:paraId="329D30EC" w14:textId="77777777" w:rsidR="00D6350C" w:rsidRPr="00D6350C" w:rsidRDefault="00D6350C" w:rsidP="00D6350C">
      <w:pPr>
        <w:pStyle w:val="BodyText"/>
        <w:rPr>
          <w:rFonts w:cs="Arial"/>
          <w:sz w:val="20"/>
          <w:szCs w:val="20"/>
          <w:lang w:val="en-US"/>
        </w:rPr>
      </w:pPr>
    </w:p>
    <w:p w14:paraId="536A9BBC" w14:textId="77777777" w:rsidR="00D6350C" w:rsidRPr="00D6350C" w:rsidRDefault="00D6350C" w:rsidP="00D6350C">
      <w:pPr>
        <w:pStyle w:val="BodyText"/>
        <w:rPr>
          <w:rFonts w:cs="Arial"/>
          <w:b/>
          <w:sz w:val="20"/>
          <w:szCs w:val="20"/>
          <w:lang w:val="en-US"/>
        </w:rPr>
      </w:pPr>
    </w:p>
    <w:p w14:paraId="3BE55882" w14:textId="77777777" w:rsidR="00D6350C" w:rsidRPr="00D6350C" w:rsidRDefault="00D6350C" w:rsidP="00D6350C">
      <w:pPr>
        <w:pStyle w:val="BodyText"/>
        <w:rPr>
          <w:rFonts w:cs="Arial"/>
          <w:b/>
          <w:sz w:val="20"/>
          <w:szCs w:val="20"/>
          <w:lang w:val="en-US"/>
        </w:rPr>
      </w:pPr>
      <w:r w:rsidRPr="00D6350C">
        <w:rPr>
          <w:rFonts w:cs="Arial"/>
          <w:b/>
          <w:sz w:val="20"/>
          <w:szCs w:val="20"/>
          <w:u w:val="single"/>
          <w:lang w:val="en-US"/>
        </w:rPr>
        <w:t>Article 21.</w:t>
      </w:r>
      <w:r w:rsidRPr="00D6350C">
        <w:rPr>
          <w:rFonts w:cs="Arial"/>
          <w:b/>
          <w:sz w:val="20"/>
          <w:szCs w:val="20"/>
          <w:lang w:val="en-US"/>
        </w:rPr>
        <w:t xml:space="preserve"> – </w:t>
      </w:r>
      <w:r w:rsidRPr="00D6350C">
        <w:rPr>
          <w:rFonts w:cs="Arial"/>
          <w:b/>
          <w:sz w:val="20"/>
          <w:szCs w:val="20"/>
          <w:lang w:val="en-GB"/>
        </w:rPr>
        <w:t>Language of the agreement</w:t>
      </w:r>
    </w:p>
    <w:p w14:paraId="68814B91" w14:textId="77777777" w:rsidR="00D6350C" w:rsidRPr="00D6350C" w:rsidRDefault="00D6350C" w:rsidP="00D6350C">
      <w:pPr>
        <w:pStyle w:val="BodyText"/>
        <w:rPr>
          <w:rFonts w:cs="Arial"/>
          <w:sz w:val="20"/>
          <w:szCs w:val="20"/>
          <w:lang w:val="en-US"/>
        </w:rPr>
      </w:pPr>
    </w:p>
    <w:p w14:paraId="433CD96F" w14:textId="77777777" w:rsidR="00D6350C" w:rsidRPr="00D6350C" w:rsidRDefault="00D6350C" w:rsidP="00D6350C">
      <w:pPr>
        <w:pStyle w:val="BodyText"/>
        <w:rPr>
          <w:rFonts w:cs="Arial"/>
          <w:i/>
          <w:sz w:val="20"/>
          <w:szCs w:val="20"/>
          <w:lang w:val="en-US"/>
        </w:rPr>
      </w:pPr>
      <w:r w:rsidRPr="00D6350C">
        <w:rPr>
          <w:rFonts w:cs="Arial"/>
          <w:i/>
          <w:sz w:val="20"/>
          <w:szCs w:val="20"/>
          <w:lang w:val="en-US"/>
        </w:rPr>
        <w:t>[This article is only added if a translation of the agreement is necessary, otherwise it can be deleted]</w:t>
      </w:r>
    </w:p>
    <w:p w14:paraId="106E5669" w14:textId="77777777" w:rsidR="00D6350C" w:rsidRPr="00D6350C" w:rsidRDefault="00D6350C" w:rsidP="00D6350C">
      <w:pPr>
        <w:pStyle w:val="BodyText"/>
        <w:rPr>
          <w:rFonts w:cs="Arial"/>
          <w:sz w:val="20"/>
          <w:szCs w:val="20"/>
          <w:lang w:val="en-US"/>
        </w:rPr>
      </w:pPr>
    </w:p>
    <w:p w14:paraId="73F5C0E0" w14:textId="77777777" w:rsidR="00D6350C" w:rsidRPr="00D6350C" w:rsidRDefault="00D6350C" w:rsidP="00D6350C">
      <w:pPr>
        <w:pStyle w:val="BodyText"/>
        <w:rPr>
          <w:rFonts w:cs="Arial"/>
          <w:sz w:val="20"/>
          <w:szCs w:val="20"/>
          <w:lang w:val="en-US"/>
        </w:rPr>
      </w:pPr>
      <w:r w:rsidRPr="00D6350C">
        <w:rPr>
          <w:rFonts w:cs="Arial"/>
          <w:sz w:val="20"/>
          <w:szCs w:val="20"/>
          <w:lang w:val="en-US"/>
        </w:rPr>
        <w:t>This agreement is drawn up in English.</w:t>
      </w:r>
    </w:p>
    <w:p w14:paraId="35F53D33" w14:textId="77777777" w:rsidR="00D6350C" w:rsidRPr="00D6350C" w:rsidRDefault="00D6350C" w:rsidP="00D6350C">
      <w:pPr>
        <w:pStyle w:val="BodyText"/>
        <w:rPr>
          <w:rFonts w:cs="Arial"/>
          <w:sz w:val="20"/>
          <w:szCs w:val="20"/>
          <w:lang w:val="en-US"/>
        </w:rPr>
      </w:pPr>
    </w:p>
    <w:p w14:paraId="1C398FB1" w14:textId="77777777" w:rsidR="00D6350C" w:rsidRPr="00D6350C" w:rsidRDefault="00D6350C" w:rsidP="00D6350C">
      <w:pPr>
        <w:pStyle w:val="BodyText"/>
        <w:rPr>
          <w:rFonts w:cs="Arial"/>
          <w:sz w:val="20"/>
          <w:szCs w:val="20"/>
          <w:lang w:val="en-US"/>
        </w:rPr>
      </w:pPr>
      <w:r w:rsidRPr="00D6350C">
        <w:rPr>
          <w:rFonts w:cs="Arial"/>
          <w:sz w:val="20"/>
          <w:szCs w:val="20"/>
          <w:lang w:val="en-US"/>
        </w:rPr>
        <w:t>At the request of [name partner institution] this agreement is translated into [language]. The [name partner institution] answers for the translation and the costs involved. If there is however any discrepancy, whatsoever, between the (interpretation of the) two versions, the English version will prevail.</w:t>
      </w:r>
    </w:p>
    <w:p w14:paraId="1F06DA9C" w14:textId="77777777" w:rsidR="002B1A54" w:rsidRDefault="002B1A54" w:rsidP="004B75E1">
      <w:pPr>
        <w:pStyle w:val="BodyText"/>
        <w:rPr>
          <w:rFonts w:cs="Arial"/>
          <w:sz w:val="20"/>
          <w:szCs w:val="20"/>
          <w:lang w:val="en-US"/>
        </w:rPr>
      </w:pPr>
    </w:p>
    <w:p w14:paraId="60DC565D" w14:textId="77777777" w:rsidR="00B0628F" w:rsidRPr="0017246B" w:rsidRDefault="00B0628F" w:rsidP="00F629B0">
      <w:pPr>
        <w:pStyle w:val="BodyText"/>
        <w:rPr>
          <w:rStyle w:val="PlattetekstChar1CharChar1"/>
          <w:rFonts w:cs="Arial"/>
          <w:sz w:val="20"/>
          <w:szCs w:val="20"/>
          <w:lang w:val="en-US"/>
        </w:rPr>
      </w:pPr>
    </w:p>
    <w:p w14:paraId="6124BB64" w14:textId="77777777" w:rsidR="00877B42" w:rsidRPr="0017246B" w:rsidRDefault="00877B42" w:rsidP="00B376E3">
      <w:pPr>
        <w:pStyle w:val="BodyText"/>
        <w:rPr>
          <w:rFonts w:cs="Arial"/>
          <w:sz w:val="20"/>
          <w:szCs w:val="20"/>
          <w:lang w:val="en-US"/>
        </w:rPr>
      </w:pPr>
    </w:p>
    <w:p w14:paraId="465308B6" w14:textId="5D880AD5" w:rsidR="00A66EBA" w:rsidRPr="0017246B" w:rsidRDefault="00CE45D7" w:rsidP="00F629B0">
      <w:pPr>
        <w:pStyle w:val="BodyText"/>
        <w:jc w:val="right"/>
        <w:rPr>
          <w:rFonts w:cs="Arial"/>
          <w:sz w:val="20"/>
          <w:szCs w:val="20"/>
          <w:lang w:val="en-US"/>
        </w:rPr>
      </w:pPr>
      <w:r w:rsidRPr="0017246B">
        <w:rPr>
          <w:rFonts w:cs="Arial"/>
          <w:sz w:val="20"/>
          <w:szCs w:val="20"/>
          <w:lang w:val="en-US"/>
        </w:rPr>
        <w:t>Drawn up in</w:t>
      </w:r>
      <w:r w:rsidR="00A66EBA" w:rsidRPr="0017246B">
        <w:rPr>
          <w:rFonts w:cs="Arial"/>
          <w:sz w:val="20"/>
          <w:szCs w:val="20"/>
          <w:lang w:val="en-US"/>
        </w:rPr>
        <w:t xml:space="preserve"> </w:t>
      </w:r>
      <w:r w:rsidR="008D145C" w:rsidRPr="0017246B">
        <w:rPr>
          <w:rStyle w:val="PlattetekstChar1CharChar1"/>
          <w:rFonts w:cs="Arial"/>
          <w:sz w:val="20"/>
          <w:szCs w:val="20"/>
          <w:lang w:val="en-US"/>
        </w:rPr>
        <w:t>Ghent</w:t>
      </w:r>
      <w:r w:rsidR="00A66EBA" w:rsidRPr="0017246B">
        <w:rPr>
          <w:rStyle w:val="PlattetekstChar1CharChar1"/>
          <w:rFonts w:cs="Arial"/>
          <w:sz w:val="20"/>
          <w:szCs w:val="20"/>
          <w:lang w:val="en-US"/>
        </w:rPr>
        <w:t xml:space="preserve"> in </w:t>
      </w:r>
      <w:r w:rsidR="008D145C" w:rsidRPr="0017246B">
        <w:rPr>
          <w:rStyle w:val="PlattetekstChar1CharChar1"/>
          <w:rFonts w:cs="Arial"/>
          <w:sz w:val="20"/>
          <w:szCs w:val="20"/>
          <w:lang w:val="en-US"/>
        </w:rPr>
        <w:t>two</w:t>
      </w:r>
      <w:r w:rsidR="00A66EBA" w:rsidRPr="0017246B">
        <w:rPr>
          <w:rStyle w:val="PlattetekstChar1CharChar1"/>
          <w:rFonts w:cs="Arial"/>
          <w:sz w:val="20"/>
          <w:szCs w:val="20"/>
          <w:lang w:val="en-US"/>
        </w:rPr>
        <w:t xml:space="preserve"> </w:t>
      </w:r>
      <w:r w:rsidRPr="0017246B">
        <w:rPr>
          <w:rStyle w:val="PlattetekstChar1CharChar1"/>
          <w:rFonts w:cs="Arial"/>
          <w:sz w:val="20"/>
          <w:szCs w:val="20"/>
          <w:lang w:val="en-US"/>
        </w:rPr>
        <w:t>copies</w:t>
      </w:r>
      <w:r w:rsidR="00A66EBA" w:rsidRPr="0017246B">
        <w:rPr>
          <w:rFonts w:cs="Arial"/>
          <w:sz w:val="20"/>
          <w:szCs w:val="20"/>
          <w:lang w:val="en-US"/>
        </w:rPr>
        <w:t>, o</w:t>
      </w:r>
      <w:r w:rsidRPr="0017246B">
        <w:rPr>
          <w:rFonts w:cs="Arial"/>
          <w:sz w:val="20"/>
          <w:szCs w:val="20"/>
          <w:lang w:val="en-US"/>
        </w:rPr>
        <w:t>n</w:t>
      </w:r>
      <w:r w:rsidR="00A66EBA" w:rsidRPr="0017246B">
        <w:rPr>
          <w:rFonts w:cs="Arial"/>
          <w:sz w:val="20"/>
          <w:szCs w:val="20"/>
          <w:lang w:val="en-US"/>
        </w:rPr>
        <w:t xml:space="preserve"> </w:t>
      </w:r>
      <w:r w:rsidR="00A66EBA" w:rsidRPr="0017246B">
        <w:rPr>
          <w:rStyle w:val="PlattetekstChar1CharChar1"/>
          <w:rFonts w:cs="Arial"/>
          <w:sz w:val="20"/>
          <w:szCs w:val="20"/>
          <w:lang w:val="en-US"/>
        </w:rPr>
        <w:t>[dat</w:t>
      </w:r>
      <w:r w:rsidR="00502FCB" w:rsidRPr="0017246B">
        <w:rPr>
          <w:rStyle w:val="PlattetekstChar1CharChar1"/>
          <w:rFonts w:cs="Arial"/>
          <w:sz w:val="20"/>
          <w:szCs w:val="20"/>
          <w:lang w:val="en-US"/>
        </w:rPr>
        <w:t>e</w:t>
      </w:r>
      <w:r w:rsidR="00A66EBA" w:rsidRPr="0017246B">
        <w:rPr>
          <w:rStyle w:val="PlattetekstChar1CharChar1"/>
          <w:rFonts w:cs="Arial"/>
          <w:sz w:val="20"/>
          <w:szCs w:val="20"/>
          <w:lang w:val="en-US"/>
        </w:rPr>
        <w:t>],</w:t>
      </w:r>
    </w:p>
    <w:p w14:paraId="7A82113F" w14:textId="77777777" w:rsidR="00A66EBA" w:rsidRPr="0017246B" w:rsidRDefault="00A66EBA" w:rsidP="00B376E3">
      <w:pPr>
        <w:pStyle w:val="BodyText"/>
        <w:rPr>
          <w:rFonts w:cs="Arial"/>
          <w:sz w:val="20"/>
          <w:szCs w:val="20"/>
          <w:lang w:val="en-US"/>
        </w:rPr>
      </w:pPr>
    </w:p>
    <w:tbl>
      <w:tblPr>
        <w:tblW w:w="850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4198"/>
        <w:gridCol w:w="4307"/>
      </w:tblGrid>
      <w:tr w:rsidR="00A66EBA" w:rsidRPr="0017246B" w14:paraId="32FB7266" w14:textId="77777777" w:rsidTr="008D145C">
        <w:trPr>
          <w:trHeight w:hRule="exact" w:val="2268"/>
          <w:jc w:val="center"/>
        </w:trPr>
        <w:tc>
          <w:tcPr>
            <w:tcW w:w="4198" w:type="dxa"/>
          </w:tcPr>
          <w:p w14:paraId="6ADC8F1A" w14:textId="77777777" w:rsidR="00A66EBA" w:rsidRPr="0017246B" w:rsidRDefault="00A66EBA" w:rsidP="00B376E3">
            <w:pPr>
              <w:pStyle w:val="BodyText"/>
              <w:rPr>
                <w:rFonts w:cs="Arial"/>
                <w:sz w:val="20"/>
                <w:szCs w:val="20"/>
                <w:lang w:val="en-US"/>
              </w:rPr>
            </w:pPr>
          </w:p>
          <w:p w14:paraId="2A6AC3F8" w14:textId="77777777" w:rsidR="00A66EBA" w:rsidRPr="0017246B" w:rsidRDefault="00A66EBA" w:rsidP="00B376E3">
            <w:pPr>
              <w:pStyle w:val="BodyText"/>
              <w:rPr>
                <w:rFonts w:cs="Arial"/>
                <w:sz w:val="20"/>
                <w:szCs w:val="20"/>
                <w:lang w:val="en-US"/>
              </w:rPr>
            </w:pPr>
          </w:p>
          <w:p w14:paraId="5CECCDBE" w14:textId="77777777" w:rsidR="00A66EBA" w:rsidRPr="0017246B" w:rsidRDefault="00A66EBA" w:rsidP="00B376E3">
            <w:pPr>
              <w:pStyle w:val="BodyText"/>
              <w:rPr>
                <w:rFonts w:cs="Arial"/>
                <w:sz w:val="20"/>
                <w:szCs w:val="20"/>
                <w:lang w:val="en-US"/>
              </w:rPr>
            </w:pPr>
          </w:p>
          <w:p w14:paraId="039DEB43" w14:textId="77777777" w:rsidR="00A66EBA" w:rsidRPr="0017246B" w:rsidRDefault="00A66EBA" w:rsidP="00B376E3">
            <w:pPr>
              <w:pStyle w:val="BodyText"/>
              <w:rPr>
                <w:rFonts w:cs="Arial"/>
                <w:sz w:val="20"/>
                <w:szCs w:val="20"/>
                <w:lang w:val="en-US"/>
              </w:rPr>
            </w:pPr>
          </w:p>
          <w:p w14:paraId="5C5718C5" w14:textId="77777777" w:rsidR="00A66EBA" w:rsidRPr="0017246B" w:rsidRDefault="00A66EBA" w:rsidP="00B376E3">
            <w:pPr>
              <w:pStyle w:val="BodyText"/>
              <w:rPr>
                <w:rFonts w:cs="Arial"/>
                <w:sz w:val="20"/>
                <w:szCs w:val="20"/>
                <w:lang w:val="en-US"/>
              </w:rPr>
            </w:pPr>
          </w:p>
          <w:p w14:paraId="145E1696" w14:textId="77777777" w:rsidR="00A66EBA" w:rsidRPr="0017246B" w:rsidRDefault="00A66EBA" w:rsidP="00B376E3">
            <w:pPr>
              <w:pStyle w:val="BodyText"/>
              <w:rPr>
                <w:rFonts w:cs="Arial"/>
                <w:sz w:val="20"/>
                <w:szCs w:val="20"/>
                <w:lang w:val="en-US"/>
              </w:rPr>
            </w:pPr>
          </w:p>
          <w:p w14:paraId="789523DF" w14:textId="77777777" w:rsidR="00A66EBA" w:rsidRPr="0017246B" w:rsidRDefault="00A66EBA" w:rsidP="00B376E3">
            <w:pPr>
              <w:pStyle w:val="BodyText"/>
              <w:rPr>
                <w:rFonts w:cs="Arial"/>
                <w:sz w:val="20"/>
                <w:szCs w:val="20"/>
                <w:lang w:val="en-US"/>
              </w:rPr>
            </w:pPr>
          </w:p>
          <w:p w14:paraId="0C8E28BC" w14:textId="77777777" w:rsidR="00A66EBA" w:rsidRPr="0017246B" w:rsidRDefault="00A66EBA" w:rsidP="00B376E3">
            <w:pPr>
              <w:pStyle w:val="BodyText"/>
              <w:rPr>
                <w:rFonts w:cs="Arial"/>
                <w:sz w:val="20"/>
                <w:szCs w:val="20"/>
                <w:lang w:val="en-US"/>
              </w:rPr>
            </w:pPr>
          </w:p>
          <w:p w14:paraId="44BD7E8D" w14:textId="6C9B6D10" w:rsidR="00A66EBA" w:rsidRPr="00D9502A" w:rsidRDefault="004B75E1" w:rsidP="00B376E3">
            <w:pPr>
              <w:pStyle w:val="BodyText"/>
              <w:jc w:val="left"/>
              <w:rPr>
                <w:rFonts w:cs="Arial"/>
                <w:sz w:val="20"/>
                <w:szCs w:val="20"/>
                <w:lang w:val="nl-BE"/>
              </w:rPr>
            </w:pPr>
            <w:r w:rsidRPr="00D9502A">
              <w:rPr>
                <w:rFonts w:cs="Arial"/>
                <w:sz w:val="20"/>
                <w:szCs w:val="20"/>
                <w:lang w:val="nl-BE"/>
              </w:rPr>
              <w:t>Prof. D</w:t>
            </w:r>
            <w:r w:rsidR="00325425" w:rsidRPr="00D9502A">
              <w:rPr>
                <w:rFonts w:cs="Arial"/>
                <w:sz w:val="20"/>
                <w:szCs w:val="20"/>
                <w:lang w:val="nl-BE"/>
              </w:rPr>
              <w:t>r. Rik Van de Walle</w:t>
            </w:r>
            <w:r w:rsidR="00A66EBA" w:rsidRPr="00D9502A">
              <w:rPr>
                <w:rFonts w:cs="Arial"/>
                <w:sz w:val="20"/>
                <w:szCs w:val="20"/>
                <w:lang w:val="nl-BE"/>
              </w:rPr>
              <w:t>,</w:t>
            </w:r>
          </w:p>
          <w:p w14:paraId="34ACC14A" w14:textId="75464C43" w:rsidR="00A66EBA" w:rsidRPr="0017246B" w:rsidRDefault="001F25B9" w:rsidP="00F75DA7">
            <w:pPr>
              <w:pStyle w:val="BodyText"/>
              <w:jc w:val="left"/>
              <w:rPr>
                <w:rFonts w:cs="Arial"/>
                <w:sz w:val="20"/>
                <w:szCs w:val="20"/>
                <w:lang w:val="en-US"/>
              </w:rPr>
            </w:pPr>
            <w:r w:rsidRPr="0017246B">
              <w:rPr>
                <w:rFonts w:cs="Arial"/>
                <w:sz w:val="20"/>
                <w:szCs w:val="20"/>
                <w:lang w:val="en-US"/>
              </w:rPr>
              <w:t>Rector</w:t>
            </w:r>
            <w:r w:rsidR="00A66EBA" w:rsidRPr="0017246B">
              <w:rPr>
                <w:rFonts w:cs="Arial"/>
                <w:sz w:val="20"/>
                <w:szCs w:val="20"/>
                <w:lang w:val="en-US"/>
              </w:rPr>
              <w:t xml:space="preserve"> </w:t>
            </w:r>
            <w:r w:rsidR="00F629B0" w:rsidRPr="00F75DA7">
              <w:rPr>
                <w:rFonts w:cs="Arial"/>
                <w:sz w:val="20"/>
                <w:szCs w:val="20"/>
                <w:lang w:val="en-US"/>
              </w:rPr>
              <w:t>UGent</w:t>
            </w:r>
          </w:p>
        </w:tc>
        <w:tc>
          <w:tcPr>
            <w:tcW w:w="4307" w:type="dxa"/>
          </w:tcPr>
          <w:p w14:paraId="627FF418" w14:textId="77777777" w:rsidR="00A66EBA" w:rsidRPr="0017246B" w:rsidRDefault="00A66EBA" w:rsidP="00B376E3">
            <w:pPr>
              <w:jc w:val="left"/>
              <w:rPr>
                <w:rFonts w:ascii="Arial" w:hAnsi="Arial" w:cs="Arial"/>
                <w:sz w:val="20"/>
                <w:szCs w:val="20"/>
                <w:lang w:val="en-US"/>
              </w:rPr>
            </w:pPr>
          </w:p>
          <w:p w14:paraId="61C4301B" w14:textId="77777777" w:rsidR="00A66EBA" w:rsidRPr="0017246B" w:rsidRDefault="00A66EBA" w:rsidP="00B376E3">
            <w:pPr>
              <w:pStyle w:val="BodyText"/>
              <w:rPr>
                <w:rFonts w:cs="Arial"/>
                <w:sz w:val="20"/>
                <w:szCs w:val="20"/>
                <w:lang w:val="en-US"/>
              </w:rPr>
            </w:pPr>
          </w:p>
          <w:p w14:paraId="3E767185" w14:textId="77777777" w:rsidR="00A66EBA" w:rsidRPr="0017246B" w:rsidRDefault="00A66EBA" w:rsidP="00B376E3">
            <w:pPr>
              <w:jc w:val="left"/>
              <w:rPr>
                <w:rFonts w:ascii="Arial" w:hAnsi="Arial" w:cs="Arial"/>
                <w:sz w:val="20"/>
                <w:szCs w:val="20"/>
                <w:lang w:val="en-US"/>
              </w:rPr>
            </w:pPr>
          </w:p>
          <w:p w14:paraId="60EDE2DE" w14:textId="77777777" w:rsidR="00A66EBA" w:rsidRPr="0017246B" w:rsidRDefault="00A66EBA" w:rsidP="00B376E3">
            <w:pPr>
              <w:jc w:val="left"/>
              <w:rPr>
                <w:rFonts w:ascii="Arial" w:hAnsi="Arial" w:cs="Arial"/>
                <w:sz w:val="20"/>
                <w:szCs w:val="20"/>
                <w:lang w:val="en-US"/>
              </w:rPr>
            </w:pPr>
          </w:p>
          <w:p w14:paraId="2125398A" w14:textId="77777777" w:rsidR="00A66EBA" w:rsidRPr="0017246B" w:rsidRDefault="00A66EBA" w:rsidP="00B376E3">
            <w:pPr>
              <w:jc w:val="left"/>
              <w:rPr>
                <w:rFonts w:ascii="Arial" w:hAnsi="Arial" w:cs="Arial"/>
                <w:sz w:val="20"/>
                <w:szCs w:val="20"/>
                <w:lang w:val="en-US"/>
              </w:rPr>
            </w:pPr>
          </w:p>
          <w:p w14:paraId="2C1D2346" w14:textId="77777777" w:rsidR="00A66EBA" w:rsidRPr="0017246B" w:rsidRDefault="00A66EBA" w:rsidP="00B376E3">
            <w:pPr>
              <w:jc w:val="left"/>
              <w:rPr>
                <w:rFonts w:ascii="Arial" w:hAnsi="Arial" w:cs="Arial"/>
                <w:sz w:val="20"/>
                <w:szCs w:val="20"/>
                <w:lang w:val="en-US"/>
              </w:rPr>
            </w:pPr>
          </w:p>
          <w:p w14:paraId="74DEFA7C" w14:textId="77777777" w:rsidR="00A66EBA" w:rsidRPr="0017246B" w:rsidRDefault="00A66EBA" w:rsidP="00B376E3">
            <w:pPr>
              <w:jc w:val="left"/>
              <w:rPr>
                <w:rFonts w:ascii="Arial" w:hAnsi="Arial" w:cs="Arial"/>
                <w:sz w:val="20"/>
                <w:szCs w:val="20"/>
                <w:lang w:val="en-US"/>
              </w:rPr>
            </w:pPr>
          </w:p>
          <w:p w14:paraId="293C60E2" w14:textId="77777777" w:rsidR="00F629B0" w:rsidRPr="0017246B" w:rsidRDefault="00F629B0" w:rsidP="00F629B0">
            <w:pPr>
              <w:pStyle w:val="BodyText"/>
              <w:jc w:val="left"/>
              <w:rPr>
                <w:rFonts w:cs="Arial"/>
                <w:sz w:val="20"/>
                <w:szCs w:val="20"/>
                <w:lang w:val="en-US"/>
              </w:rPr>
            </w:pPr>
          </w:p>
          <w:p w14:paraId="4F52DF68" w14:textId="77777777" w:rsidR="00E6747B" w:rsidRPr="00E6747B" w:rsidRDefault="00E6747B" w:rsidP="00E6747B">
            <w:pPr>
              <w:pStyle w:val="BodyText"/>
              <w:rPr>
                <w:rFonts w:cs="Arial"/>
                <w:sz w:val="20"/>
                <w:szCs w:val="20"/>
                <w:lang w:val="en-US"/>
              </w:rPr>
            </w:pPr>
            <w:r w:rsidRPr="00E6747B">
              <w:rPr>
                <w:rFonts w:cs="Arial"/>
                <w:sz w:val="20"/>
                <w:szCs w:val="20"/>
                <w:lang w:val="en-US"/>
              </w:rPr>
              <w:t>[title(s)] [first name] [last name],</w:t>
            </w:r>
          </w:p>
          <w:p w14:paraId="79E07528" w14:textId="3951886D" w:rsidR="00A66EBA" w:rsidRPr="0017246B" w:rsidRDefault="00E6747B" w:rsidP="00E6747B">
            <w:pPr>
              <w:pStyle w:val="BodyText"/>
              <w:jc w:val="left"/>
              <w:rPr>
                <w:rFonts w:cs="Arial"/>
                <w:sz w:val="20"/>
                <w:szCs w:val="20"/>
              </w:rPr>
            </w:pPr>
            <w:r w:rsidRPr="00E6747B">
              <w:rPr>
                <w:rFonts w:cs="Arial"/>
                <w:sz w:val="20"/>
                <w:szCs w:val="20"/>
              </w:rPr>
              <w:t>[</w:t>
            </w:r>
            <w:proofErr w:type="spellStart"/>
            <w:r w:rsidRPr="00E6747B">
              <w:rPr>
                <w:rFonts w:cs="Arial"/>
                <w:sz w:val="20"/>
                <w:szCs w:val="20"/>
              </w:rPr>
              <w:t>position</w:t>
            </w:r>
            <w:proofErr w:type="spellEnd"/>
            <w:r w:rsidRPr="00E6747B">
              <w:rPr>
                <w:rFonts w:cs="Arial"/>
                <w:sz w:val="20"/>
                <w:szCs w:val="20"/>
              </w:rPr>
              <w:t>] [</w:t>
            </w:r>
            <w:proofErr w:type="spellStart"/>
            <w:r w:rsidRPr="00E6747B">
              <w:rPr>
                <w:rFonts w:cs="Arial"/>
                <w:sz w:val="20"/>
                <w:szCs w:val="20"/>
              </w:rPr>
              <w:t>abbreviation</w:t>
            </w:r>
            <w:proofErr w:type="spellEnd"/>
            <w:r w:rsidRPr="00E6747B">
              <w:rPr>
                <w:rFonts w:cs="Arial"/>
                <w:sz w:val="20"/>
                <w:szCs w:val="20"/>
              </w:rPr>
              <w:t xml:space="preserve"> partner </w:t>
            </w:r>
            <w:proofErr w:type="spellStart"/>
            <w:r w:rsidRPr="00E6747B">
              <w:rPr>
                <w:rFonts w:cs="Arial"/>
                <w:sz w:val="20"/>
                <w:szCs w:val="20"/>
              </w:rPr>
              <w:t>institution</w:t>
            </w:r>
            <w:proofErr w:type="spellEnd"/>
            <w:r w:rsidRPr="00E6747B">
              <w:rPr>
                <w:rFonts w:cs="Arial"/>
                <w:sz w:val="20"/>
                <w:szCs w:val="20"/>
              </w:rPr>
              <w:t>]</w:t>
            </w:r>
          </w:p>
        </w:tc>
      </w:tr>
      <w:tr w:rsidR="004B75E1" w:rsidRPr="0017246B" w14:paraId="4031F7A8" w14:textId="77777777" w:rsidTr="008D145C">
        <w:trPr>
          <w:trHeight w:hRule="exact" w:val="2268"/>
          <w:jc w:val="center"/>
        </w:trPr>
        <w:tc>
          <w:tcPr>
            <w:tcW w:w="4198" w:type="dxa"/>
          </w:tcPr>
          <w:p w14:paraId="57F6D1C1" w14:textId="77777777" w:rsidR="004B75E1" w:rsidRPr="00B07894" w:rsidRDefault="004B75E1" w:rsidP="00B376E3">
            <w:pPr>
              <w:pStyle w:val="BodyText"/>
              <w:rPr>
                <w:rFonts w:cs="Arial"/>
                <w:sz w:val="20"/>
                <w:szCs w:val="20"/>
                <w:lang w:val="nl-BE"/>
              </w:rPr>
            </w:pPr>
          </w:p>
          <w:p w14:paraId="32D9BE45" w14:textId="77777777" w:rsidR="004B75E1" w:rsidRPr="00B07894" w:rsidRDefault="004B75E1" w:rsidP="00B376E3">
            <w:pPr>
              <w:pStyle w:val="BodyText"/>
              <w:rPr>
                <w:rFonts w:cs="Arial"/>
                <w:sz w:val="20"/>
                <w:szCs w:val="20"/>
                <w:lang w:val="nl-BE"/>
              </w:rPr>
            </w:pPr>
          </w:p>
          <w:p w14:paraId="666518C8" w14:textId="77777777" w:rsidR="004B75E1" w:rsidRPr="00B07894" w:rsidRDefault="004B75E1" w:rsidP="00B376E3">
            <w:pPr>
              <w:pStyle w:val="BodyText"/>
              <w:rPr>
                <w:rFonts w:cs="Arial"/>
                <w:sz w:val="20"/>
                <w:szCs w:val="20"/>
                <w:lang w:val="nl-BE"/>
              </w:rPr>
            </w:pPr>
          </w:p>
          <w:p w14:paraId="4F74A7F1" w14:textId="77777777" w:rsidR="004B75E1" w:rsidRPr="00B07894" w:rsidRDefault="004B75E1" w:rsidP="00B376E3">
            <w:pPr>
              <w:pStyle w:val="BodyText"/>
              <w:rPr>
                <w:rFonts w:cs="Arial"/>
                <w:sz w:val="20"/>
                <w:szCs w:val="20"/>
                <w:lang w:val="nl-BE"/>
              </w:rPr>
            </w:pPr>
          </w:p>
          <w:p w14:paraId="495BA8FC" w14:textId="77777777" w:rsidR="004B75E1" w:rsidRPr="00B07894" w:rsidRDefault="004B75E1" w:rsidP="00B376E3">
            <w:pPr>
              <w:pStyle w:val="BodyText"/>
              <w:rPr>
                <w:rFonts w:cs="Arial"/>
                <w:sz w:val="20"/>
                <w:szCs w:val="20"/>
                <w:lang w:val="nl-BE"/>
              </w:rPr>
            </w:pPr>
          </w:p>
          <w:p w14:paraId="5C6E9C9E" w14:textId="77777777" w:rsidR="004B75E1" w:rsidRPr="00B07894" w:rsidRDefault="004B75E1" w:rsidP="00B376E3">
            <w:pPr>
              <w:pStyle w:val="BodyText"/>
              <w:rPr>
                <w:rFonts w:cs="Arial"/>
                <w:sz w:val="20"/>
                <w:szCs w:val="20"/>
                <w:lang w:val="nl-BE"/>
              </w:rPr>
            </w:pPr>
          </w:p>
          <w:p w14:paraId="2A1CBDFC" w14:textId="77777777" w:rsidR="0043665B" w:rsidRPr="00B07894" w:rsidRDefault="0043665B" w:rsidP="004B75E1">
            <w:pPr>
              <w:pStyle w:val="BodyText"/>
              <w:jc w:val="left"/>
              <w:rPr>
                <w:rFonts w:cs="Arial"/>
                <w:sz w:val="20"/>
                <w:szCs w:val="20"/>
                <w:lang w:val="nl-BE"/>
              </w:rPr>
            </w:pPr>
          </w:p>
          <w:p w14:paraId="2805E638" w14:textId="52E158E9" w:rsidR="004B75E1" w:rsidRPr="00B07894" w:rsidRDefault="004B75E1" w:rsidP="004B75E1">
            <w:pPr>
              <w:pStyle w:val="BodyText"/>
              <w:jc w:val="left"/>
              <w:rPr>
                <w:rFonts w:cs="Arial"/>
                <w:sz w:val="20"/>
                <w:szCs w:val="20"/>
                <w:lang w:val="nl-BE"/>
              </w:rPr>
            </w:pPr>
            <w:r w:rsidRPr="00B07894">
              <w:rPr>
                <w:rFonts w:cs="Arial"/>
                <w:sz w:val="20"/>
                <w:szCs w:val="20"/>
                <w:lang w:val="nl-BE"/>
              </w:rPr>
              <w:t xml:space="preserve">Prof. Dr. </w:t>
            </w:r>
            <w:r w:rsidR="0043665B" w:rsidRPr="00B07894">
              <w:rPr>
                <w:rFonts w:cs="Arial"/>
                <w:sz w:val="20"/>
                <w:szCs w:val="20"/>
                <w:lang w:val="nl-BE"/>
              </w:rPr>
              <w:t>Jan Van Bocxlaer</w:t>
            </w:r>
            <w:r w:rsidRPr="00B07894">
              <w:rPr>
                <w:rFonts w:cs="Arial"/>
                <w:sz w:val="20"/>
                <w:szCs w:val="20"/>
                <w:lang w:val="nl-BE"/>
              </w:rPr>
              <w:t>,</w:t>
            </w:r>
          </w:p>
          <w:p w14:paraId="5C9748AE" w14:textId="79DA9DB6" w:rsidR="0043665B" w:rsidRDefault="004B75E1" w:rsidP="004B75E1">
            <w:pPr>
              <w:pStyle w:val="BodyText"/>
              <w:jc w:val="left"/>
              <w:rPr>
                <w:rFonts w:cs="Arial"/>
                <w:sz w:val="20"/>
                <w:szCs w:val="20"/>
                <w:lang w:val="en-US"/>
              </w:rPr>
            </w:pPr>
            <w:r w:rsidRPr="00015900">
              <w:rPr>
                <w:rFonts w:cs="Arial"/>
                <w:sz w:val="20"/>
                <w:szCs w:val="20"/>
                <w:lang w:val="en-US"/>
              </w:rPr>
              <w:t xml:space="preserve">Dean Faculty </w:t>
            </w:r>
            <w:r w:rsidR="0043665B">
              <w:rPr>
                <w:rFonts w:cs="Arial"/>
                <w:sz w:val="20"/>
                <w:szCs w:val="20"/>
                <w:lang w:val="en-US"/>
              </w:rPr>
              <w:t>Pharmaceutical Sciences</w:t>
            </w:r>
          </w:p>
          <w:p w14:paraId="055DC05A" w14:textId="4F612362" w:rsidR="004B75E1" w:rsidRPr="00015900" w:rsidRDefault="004B75E1" w:rsidP="004B75E1">
            <w:pPr>
              <w:pStyle w:val="BodyText"/>
              <w:jc w:val="left"/>
              <w:rPr>
                <w:rStyle w:val="PlattetekstChar1CharChar1"/>
                <w:rFonts w:cs="Arial"/>
                <w:sz w:val="20"/>
                <w:szCs w:val="20"/>
                <w:lang w:val="en-US"/>
              </w:rPr>
            </w:pPr>
            <w:r w:rsidRPr="00015900">
              <w:rPr>
                <w:rStyle w:val="PlattetekstChar1CharChar1"/>
                <w:rFonts w:cs="Arial"/>
                <w:sz w:val="20"/>
                <w:szCs w:val="20"/>
                <w:lang w:val="en-US"/>
              </w:rPr>
              <w:t>UGent</w:t>
            </w:r>
          </w:p>
          <w:p w14:paraId="2B9FA509" w14:textId="03427818" w:rsidR="004B75E1" w:rsidRPr="0017246B" w:rsidRDefault="004B75E1" w:rsidP="00B376E3">
            <w:pPr>
              <w:pStyle w:val="BodyText"/>
              <w:rPr>
                <w:rFonts w:cs="Arial"/>
                <w:sz w:val="20"/>
                <w:szCs w:val="20"/>
                <w:lang w:val="en-US"/>
              </w:rPr>
            </w:pPr>
          </w:p>
        </w:tc>
        <w:tc>
          <w:tcPr>
            <w:tcW w:w="4307" w:type="dxa"/>
          </w:tcPr>
          <w:p w14:paraId="268B11AE" w14:textId="77777777" w:rsidR="004B75E1" w:rsidRPr="0017246B" w:rsidRDefault="004B75E1" w:rsidP="00B376E3">
            <w:pPr>
              <w:jc w:val="left"/>
              <w:rPr>
                <w:rFonts w:ascii="Arial" w:hAnsi="Arial" w:cs="Arial"/>
                <w:sz w:val="20"/>
                <w:szCs w:val="20"/>
                <w:lang w:val="en-US"/>
              </w:rPr>
            </w:pPr>
          </w:p>
        </w:tc>
      </w:tr>
      <w:tr w:rsidR="00B6243B" w:rsidRPr="0017246B" w14:paraId="6568FCB4" w14:textId="77777777" w:rsidTr="008D145C">
        <w:trPr>
          <w:trHeight w:hRule="exact" w:val="2268"/>
          <w:jc w:val="center"/>
        </w:trPr>
        <w:tc>
          <w:tcPr>
            <w:tcW w:w="4198" w:type="dxa"/>
          </w:tcPr>
          <w:p w14:paraId="6EE4A694" w14:textId="77777777" w:rsidR="00B6243B" w:rsidRPr="00B07894" w:rsidRDefault="00B6243B" w:rsidP="00B376E3">
            <w:pPr>
              <w:pStyle w:val="BodyText"/>
              <w:rPr>
                <w:rFonts w:cs="Arial"/>
                <w:sz w:val="20"/>
                <w:szCs w:val="20"/>
                <w:lang w:val="nl-BE"/>
              </w:rPr>
            </w:pPr>
          </w:p>
        </w:tc>
        <w:tc>
          <w:tcPr>
            <w:tcW w:w="4307" w:type="dxa"/>
          </w:tcPr>
          <w:p w14:paraId="54D75F1F" w14:textId="77777777" w:rsidR="00B6243B" w:rsidRPr="0017246B" w:rsidRDefault="00B6243B" w:rsidP="00B376E3">
            <w:pPr>
              <w:jc w:val="left"/>
              <w:rPr>
                <w:rFonts w:ascii="Arial" w:hAnsi="Arial" w:cs="Arial"/>
                <w:sz w:val="20"/>
                <w:szCs w:val="20"/>
                <w:lang w:val="en-US"/>
              </w:rPr>
            </w:pPr>
          </w:p>
        </w:tc>
      </w:tr>
    </w:tbl>
    <w:p w14:paraId="079173D5" w14:textId="77777777" w:rsidR="00A66EBA" w:rsidRPr="0017246B" w:rsidRDefault="00A66EBA" w:rsidP="00135061">
      <w:pPr>
        <w:rPr>
          <w:rFonts w:ascii="Arial" w:hAnsi="Arial" w:cs="Arial"/>
          <w:sz w:val="20"/>
          <w:szCs w:val="20"/>
          <w:lang w:val="en-US"/>
        </w:rPr>
      </w:pPr>
    </w:p>
    <w:sectPr w:rsidR="00A66EBA" w:rsidRPr="0017246B" w:rsidSect="00633C44">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BD192" w14:textId="77777777" w:rsidR="001E23B4" w:rsidRDefault="001E23B4" w:rsidP="006B5EE7">
      <w:r>
        <w:separator/>
      </w:r>
    </w:p>
  </w:endnote>
  <w:endnote w:type="continuationSeparator" w:id="0">
    <w:p w14:paraId="0851AFE3" w14:textId="77777777" w:rsidR="001E23B4" w:rsidRDefault="001E23B4" w:rsidP="006B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9D1" w14:textId="41A5CA79" w:rsidR="00B0628F" w:rsidRPr="00CA1501" w:rsidRDefault="00B0628F" w:rsidP="00DB13E1">
    <w:pPr>
      <w:pBdr>
        <w:top w:val="single" w:sz="4" w:space="1" w:color="999999"/>
      </w:pBdr>
      <w:jc w:val="right"/>
      <w:rPr>
        <w:rFonts w:ascii="Verdana" w:hAnsi="Verdana" w:cs="Arial"/>
        <w:i/>
        <w:color w:val="999999"/>
        <w:sz w:val="14"/>
        <w:szCs w:val="14"/>
      </w:rPr>
    </w:pPr>
    <w:r w:rsidRPr="00CA1501">
      <w:rPr>
        <w:rFonts w:ascii="Verdana" w:hAnsi="Verdana" w:cs="Arial"/>
        <w:i/>
        <w:color w:val="999999"/>
        <w:sz w:val="14"/>
        <w:szCs w:val="14"/>
      </w:rPr>
      <w:t>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sidR="0027469B">
      <w:rPr>
        <w:rFonts w:ascii="Verdana" w:hAnsi="Verdana" w:cs="Arial"/>
        <w:i/>
        <w:noProof/>
        <w:color w:val="999999"/>
        <w:sz w:val="14"/>
        <w:szCs w:val="14"/>
      </w:rPr>
      <w:t>1</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sidR="0027469B">
      <w:rPr>
        <w:rFonts w:ascii="Verdana" w:hAnsi="Verdana" w:cs="Arial"/>
        <w:i/>
        <w:noProof/>
        <w:color w:val="999999"/>
        <w:sz w:val="14"/>
        <w:szCs w:val="14"/>
      </w:rPr>
      <w:t>7</w:t>
    </w:r>
    <w:r w:rsidRPr="00CA1501">
      <w:rPr>
        <w:rFonts w:ascii="Verdana" w:hAnsi="Verdana" w:cs="Arial"/>
        <w:i/>
        <w:color w:val="999999"/>
        <w:sz w:val="14"/>
        <w:szCs w:val="14"/>
      </w:rPr>
      <w:fldChar w:fldCharType="end"/>
    </w:r>
  </w:p>
  <w:p w14:paraId="29B42680" w14:textId="77777777" w:rsidR="00B0628F" w:rsidRDefault="00B062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3C46" w14:textId="0F579F73" w:rsidR="00B0628F" w:rsidRPr="00CA1501" w:rsidRDefault="00B0628F" w:rsidP="00C67459">
    <w:pPr>
      <w:pBdr>
        <w:top w:val="single" w:sz="4" w:space="1" w:color="999999"/>
      </w:pBdr>
      <w:jc w:val="center"/>
      <w:rPr>
        <w:rFonts w:ascii="Verdana" w:hAnsi="Verdana" w:cs="Arial"/>
        <w:i/>
        <w:color w:val="999999"/>
        <w:sz w:val="14"/>
        <w:szCs w:val="14"/>
      </w:rPr>
    </w:pPr>
    <w:r w:rsidRPr="00CA1501">
      <w:rPr>
        <w:rFonts w:ascii="Verdana" w:hAnsi="Verdana" w:cs="Arial"/>
        <w:i/>
        <w:color w:val="999999"/>
        <w:sz w:val="14"/>
        <w:szCs w:val="14"/>
      </w:rPr>
      <w:t xml:space="preserve">Samenwerkingsovereenkomst </w:t>
    </w:r>
    <w:r>
      <w:rPr>
        <w:rFonts w:ascii="Verdana" w:hAnsi="Verdana" w:cs="Arial"/>
        <w:i/>
        <w:color w:val="999999"/>
        <w:sz w:val="14"/>
        <w:szCs w:val="14"/>
      </w:rPr>
      <w:t xml:space="preserve">gezamenlijk doctoraat </w:t>
    </w:r>
    <w:r w:rsidRPr="00CA1501">
      <w:rPr>
        <w:rFonts w:ascii="Verdana" w:hAnsi="Verdana" w:cs="Arial"/>
        <w:i/>
        <w:color w:val="999999"/>
        <w:sz w:val="14"/>
        <w:szCs w:val="14"/>
      </w:rPr>
      <w:t xml:space="preserve">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1</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xml:space="preserve"> en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2</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Pr>
        <w:rFonts w:ascii="Verdana" w:hAnsi="Verdana" w:cs="Arial"/>
        <w:i/>
        <w:noProof/>
        <w:color w:val="999999"/>
        <w:sz w:val="14"/>
        <w:szCs w:val="14"/>
      </w:rPr>
      <w:t>1</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sidR="00DD08B7">
      <w:rPr>
        <w:rFonts w:ascii="Verdana" w:hAnsi="Verdana" w:cs="Arial"/>
        <w:i/>
        <w:noProof/>
        <w:color w:val="999999"/>
        <w:sz w:val="14"/>
        <w:szCs w:val="14"/>
      </w:rPr>
      <w:t>7</w:t>
    </w:r>
    <w:r w:rsidRPr="00CA1501">
      <w:rPr>
        <w:rFonts w:ascii="Verdana" w:hAnsi="Verdana" w:cs="Arial"/>
        <w:i/>
        <w:color w:val="999999"/>
        <w:sz w:val="14"/>
        <w:szCs w:val="14"/>
      </w:rPr>
      <w:fldChar w:fldCharType="end"/>
    </w:r>
  </w:p>
  <w:p w14:paraId="4DC4364D" w14:textId="77777777" w:rsidR="00B0628F" w:rsidRDefault="00B0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6FC67" w14:textId="77777777" w:rsidR="001E23B4" w:rsidRDefault="001E23B4" w:rsidP="006B5EE7">
      <w:r>
        <w:separator/>
      </w:r>
    </w:p>
  </w:footnote>
  <w:footnote w:type="continuationSeparator" w:id="0">
    <w:p w14:paraId="09A4627B" w14:textId="77777777" w:rsidR="001E23B4" w:rsidRDefault="001E23B4" w:rsidP="006B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DFBE" w14:textId="77777777" w:rsidR="00B0628F" w:rsidRPr="002728D7" w:rsidRDefault="00B0628F" w:rsidP="00AF7167">
    <w:pPr>
      <w:pStyle w:val="Heading2"/>
      <w:spacing w:before="0"/>
      <w:jc w:val="center"/>
      <w:rPr>
        <w:rFonts w:ascii="Verdana" w:hAnsi="Verdana"/>
        <w:b w:val="0"/>
        <w:i/>
        <w:sz w:val="18"/>
        <w:szCs w:val="18"/>
      </w:rPr>
    </w:pPr>
    <w:r w:rsidRPr="002728D7">
      <w:rPr>
        <w:rFonts w:ascii="Verdana" w:hAnsi="Verdana"/>
        <w:b w:val="0"/>
        <w:i/>
        <w:sz w:val="18"/>
        <w:szCs w:val="18"/>
        <w:highlight w:val="lightGray"/>
      </w:rPr>
      <w:t>Logo partnerinstelling 1</w:t>
    </w:r>
    <w:r>
      <w:rPr>
        <w:rFonts w:ascii="Verdana" w:hAnsi="Verdana"/>
        <w:b w:val="0"/>
        <w:i/>
        <w:sz w:val="18"/>
        <w:szCs w:val="18"/>
      </w:rPr>
      <w:tab/>
    </w:r>
    <w:r w:rsidRPr="002728D7">
      <w:rPr>
        <w:rFonts w:ascii="Verdana" w:hAnsi="Verdana"/>
        <w:b w:val="0"/>
        <w:i/>
        <w:sz w:val="18"/>
        <w:szCs w:val="18"/>
        <w:highlight w:val="lightGray"/>
      </w:rPr>
      <w:t>Logo partnerinstelling 2</w:t>
    </w:r>
  </w:p>
  <w:p w14:paraId="0A8063A7" w14:textId="77777777" w:rsidR="00B0628F" w:rsidRDefault="00B06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F9E"/>
    <w:multiLevelType w:val="hybridMultilevel"/>
    <w:tmpl w:val="AB741B28"/>
    <w:lvl w:ilvl="0" w:tplc="53E03D76">
      <w:start w:val="1"/>
      <w:numFmt w:val="bullet"/>
      <w:lvlText w:val="­"/>
      <w:lvlJc w:val="left"/>
      <w:pPr>
        <w:tabs>
          <w:tab w:val="num" w:pos="360"/>
        </w:tabs>
        <w:ind w:left="36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7393"/>
    <w:multiLevelType w:val="hybridMultilevel"/>
    <w:tmpl w:val="0400B5B0"/>
    <w:lvl w:ilvl="0" w:tplc="46488F6E">
      <w:start w:val="1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073B4D"/>
    <w:multiLevelType w:val="hybridMultilevel"/>
    <w:tmpl w:val="AA0896EC"/>
    <w:lvl w:ilvl="0" w:tplc="53E03D76">
      <w:start w:val="1"/>
      <w:numFmt w:val="bullet"/>
      <w:lvlText w:val="­"/>
      <w:lvlJc w:val="left"/>
      <w:pPr>
        <w:tabs>
          <w:tab w:val="num" w:pos="720"/>
        </w:tabs>
        <w:ind w:left="720" w:hanging="360"/>
      </w:pPr>
      <w:rPr>
        <w:rFonts w:ascii="Courier New" w:hAnsi="Courier New" w:hint="default"/>
      </w:rPr>
    </w:lvl>
    <w:lvl w:ilvl="1" w:tplc="C426974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94464"/>
    <w:multiLevelType w:val="hybridMultilevel"/>
    <w:tmpl w:val="0492B55A"/>
    <w:lvl w:ilvl="0" w:tplc="0BCCE5E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EB0B30"/>
    <w:multiLevelType w:val="hybridMultilevel"/>
    <w:tmpl w:val="B6CAFF28"/>
    <w:lvl w:ilvl="0" w:tplc="53E03D76">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0B06D9E"/>
    <w:multiLevelType w:val="hybridMultilevel"/>
    <w:tmpl w:val="C15697C2"/>
    <w:lvl w:ilvl="0" w:tplc="E40EAAE0">
      <w:start w:val="1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70"/>
    <w:rsid w:val="0000224E"/>
    <w:rsid w:val="00007BA7"/>
    <w:rsid w:val="000162F5"/>
    <w:rsid w:val="000306CA"/>
    <w:rsid w:val="000361A8"/>
    <w:rsid w:val="00036B4B"/>
    <w:rsid w:val="0004412E"/>
    <w:rsid w:val="0005177B"/>
    <w:rsid w:val="0005289F"/>
    <w:rsid w:val="00061B2D"/>
    <w:rsid w:val="000658B6"/>
    <w:rsid w:val="000674C2"/>
    <w:rsid w:val="00076A96"/>
    <w:rsid w:val="00083DCE"/>
    <w:rsid w:val="0008741A"/>
    <w:rsid w:val="000B1DE5"/>
    <w:rsid w:val="000B4982"/>
    <w:rsid w:val="000B5A1A"/>
    <w:rsid w:val="000C2B6A"/>
    <w:rsid w:val="000D0057"/>
    <w:rsid w:val="000D5041"/>
    <w:rsid w:val="000E2E52"/>
    <w:rsid w:val="000E4074"/>
    <w:rsid w:val="000F03DA"/>
    <w:rsid w:val="00100036"/>
    <w:rsid w:val="00104879"/>
    <w:rsid w:val="00104B64"/>
    <w:rsid w:val="0011632A"/>
    <w:rsid w:val="00120EED"/>
    <w:rsid w:val="00122E95"/>
    <w:rsid w:val="00124E87"/>
    <w:rsid w:val="00125E81"/>
    <w:rsid w:val="00126AA7"/>
    <w:rsid w:val="001274E4"/>
    <w:rsid w:val="00135061"/>
    <w:rsid w:val="00143639"/>
    <w:rsid w:val="0014486F"/>
    <w:rsid w:val="001460C1"/>
    <w:rsid w:val="00151902"/>
    <w:rsid w:val="00157959"/>
    <w:rsid w:val="00160913"/>
    <w:rsid w:val="00165C03"/>
    <w:rsid w:val="0017246B"/>
    <w:rsid w:val="00172B5E"/>
    <w:rsid w:val="00173ECA"/>
    <w:rsid w:val="00177977"/>
    <w:rsid w:val="00180744"/>
    <w:rsid w:val="00191E21"/>
    <w:rsid w:val="001A0C2D"/>
    <w:rsid w:val="001B032B"/>
    <w:rsid w:val="001B3063"/>
    <w:rsid w:val="001C3148"/>
    <w:rsid w:val="001C66C4"/>
    <w:rsid w:val="001C6EE8"/>
    <w:rsid w:val="001C70D2"/>
    <w:rsid w:val="001C73C9"/>
    <w:rsid w:val="001D1838"/>
    <w:rsid w:val="001E23B4"/>
    <w:rsid w:val="001F0832"/>
    <w:rsid w:val="001F25B9"/>
    <w:rsid w:val="00200E63"/>
    <w:rsid w:val="002047BF"/>
    <w:rsid w:val="00204981"/>
    <w:rsid w:val="00211ADD"/>
    <w:rsid w:val="002165B6"/>
    <w:rsid w:val="0021716C"/>
    <w:rsid w:val="002174AD"/>
    <w:rsid w:val="00221A3A"/>
    <w:rsid w:val="0023681B"/>
    <w:rsid w:val="00253839"/>
    <w:rsid w:val="002623A7"/>
    <w:rsid w:val="002728D7"/>
    <w:rsid w:val="0027469B"/>
    <w:rsid w:val="002761F9"/>
    <w:rsid w:val="002854A7"/>
    <w:rsid w:val="00287241"/>
    <w:rsid w:val="00296D51"/>
    <w:rsid w:val="002A19DC"/>
    <w:rsid w:val="002A6E2C"/>
    <w:rsid w:val="002B1A54"/>
    <w:rsid w:val="002B470E"/>
    <w:rsid w:val="002B4CDE"/>
    <w:rsid w:val="002B5DC6"/>
    <w:rsid w:val="002B6818"/>
    <w:rsid w:val="002C32C3"/>
    <w:rsid w:val="002D5461"/>
    <w:rsid w:val="002E08F6"/>
    <w:rsid w:val="002E0FD0"/>
    <w:rsid w:val="002E5B52"/>
    <w:rsid w:val="002E7908"/>
    <w:rsid w:val="003058CE"/>
    <w:rsid w:val="00325425"/>
    <w:rsid w:val="00325AF6"/>
    <w:rsid w:val="00331577"/>
    <w:rsid w:val="00354094"/>
    <w:rsid w:val="00360A8C"/>
    <w:rsid w:val="00360A98"/>
    <w:rsid w:val="00363AD9"/>
    <w:rsid w:val="00364317"/>
    <w:rsid w:val="00364E11"/>
    <w:rsid w:val="003A2C08"/>
    <w:rsid w:val="003B2BD8"/>
    <w:rsid w:val="003B353D"/>
    <w:rsid w:val="003C0706"/>
    <w:rsid w:val="003E0B53"/>
    <w:rsid w:val="003E4003"/>
    <w:rsid w:val="003E6729"/>
    <w:rsid w:val="003F3C58"/>
    <w:rsid w:val="00400034"/>
    <w:rsid w:val="004243C8"/>
    <w:rsid w:val="004360DB"/>
    <w:rsid w:val="0043665B"/>
    <w:rsid w:val="00441AB3"/>
    <w:rsid w:val="00441C17"/>
    <w:rsid w:val="004463F8"/>
    <w:rsid w:val="00447979"/>
    <w:rsid w:val="00495E8D"/>
    <w:rsid w:val="004B75E1"/>
    <w:rsid w:val="004C1929"/>
    <w:rsid w:val="004C5D53"/>
    <w:rsid w:val="004C62A0"/>
    <w:rsid w:val="004D0785"/>
    <w:rsid w:val="004D32FB"/>
    <w:rsid w:val="004E114F"/>
    <w:rsid w:val="004E2700"/>
    <w:rsid w:val="00502FCB"/>
    <w:rsid w:val="005031CD"/>
    <w:rsid w:val="005062FE"/>
    <w:rsid w:val="00515933"/>
    <w:rsid w:val="00520538"/>
    <w:rsid w:val="00532CF0"/>
    <w:rsid w:val="00534F8B"/>
    <w:rsid w:val="00540957"/>
    <w:rsid w:val="00544EEB"/>
    <w:rsid w:val="0055062B"/>
    <w:rsid w:val="00551573"/>
    <w:rsid w:val="005527F9"/>
    <w:rsid w:val="00554B3A"/>
    <w:rsid w:val="00573EED"/>
    <w:rsid w:val="00581770"/>
    <w:rsid w:val="00584170"/>
    <w:rsid w:val="00591966"/>
    <w:rsid w:val="005C0724"/>
    <w:rsid w:val="005C7495"/>
    <w:rsid w:val="005D1656"/>
    <w:rsid w:val="005E0899"/>
    <w:rsid w:val="005E7269"/>
    <w:rsid w:val="005F0336"/>
    <w:rsid w:val="00604647"/>
    <w:rsid w:val="006160AB"/>
    <w:rsid w:val="0061619F"/>
    <w:rsid w:val="00617192"/>
    <w:rsid w:val="0062377E"/>
    <w:rsid w:val="00633C44"/>
    <w:rsid w:val="00646717"/>
    <w:rsid w:val="00650348"/>
    <w:rsid w:val="00662325"/>
    <w:rsid w:val="00666AFF"/>
    <w:rsid w:val="006724AD"/>
    <w:rsid w:val="00673C88"/>
    <w:rsid w:val="00674F01"/>
    <w:rsid w:val="00680465"/>
    <w:rsid w:val="00686D0C"/>
    <w:rsid w:val="00690B31"/>
    <w:rsid w:val="0069508D"/>
    <w:rsid w:val="00695B27"/>
    <w:rsid w:val="006A0136"/>
    <w:rsid w:val="006B5EE7"/>
    <w:rsid w:val="006C1F72"/>
    <w:rsid w:val="006C39B8"/>
    <w:rsid w:val="006C78A1"/>
    <w:rsid w:val="006D209B"/>
    <w:rsid w:val="006D3708"/>
    <w:rsid w:val="006D71B5"/>
    <w:rsid w:val="006D77F8"/>
    <w:rsid w:val="006E27F6"/>
    <w:rsid w:val="006E4A8E"/>
    <w:rsid w:val="006F0B9E"/>
    <w:rsid w:val="006F1F84"/>
    <w:rsid w:val="006F2E3F"/>
    <w:rsid w:val="006F4973"/>
    <w:rsid w:val="006F67C1"/>
    <w:rsid w:val="00703E51"/>
    <w:rsid w:val="007153BC"/>
    <w:rsid w:val="00733177"/>
    <w:rsid w:val="00741DFC"/>
    <w:rsid w:val="007558C4"/>
    <w:rsid w:val="007610C4"/>
    <w:rsid w:val="007644EF"/>
    <w:rsid w:val="007730D2"/>
    <w:rsid w:val="00781B06"/>
    <w:rsid w:val="00790FDE"/>
    <w:rsid w:val="00792676"/>
    <w:rsid w:val="00794330"/>
    <w:rsid w:val="007A0D3B"/>
    <w:rsid w:val="007B282E"/>
    <w:rsid w:val="007C3AA4"/>
    <w:rsid w:val="007C7F7D"/>
    <w:rsid w:val="007E0C98"/>
    <w:rsid w:val="007F0D59"/>
    <w:rsid w:val="00800BDF"/>
    <w:rsid w:val="0080195E"/>
    <w:rsid w:val="00802D3B"/>
    <w:rsid w:val="00805F79"/>
    <w:rsid w:val="008243FA"/>
    <w:rsid w:val="00835400"/>
    <w:rsid w:val="00837B2A"/>
    <w:rsid w:val="00847B4F"/>
    <w:rsid w:val="008520E7"/>
    <w:rsid w:val="00852E6C"/>
    <w:rsid w:val="0085486C"/>
    <w:rsid w:val="008614CA"/>
    <w:rsid w:val="0086324D"/>
    <w:rsid w:val="00872F5F"/>
    <w:rsid w:val="00877B42"/>
    <w:rsid w:val="00892121"/>
    <w:rsid w:val="00897AC0"/>
    <w:rsid w:val="008A7B44"/>
    <w:rsid w:val="008A7B92"/>
    <w:rsid w:val="008B36C0"/>
    <w:rsid w:val="008C1ED0"/>
    <w:rsid w:val="008D0DBC"/>
    <w:rsid w:val="008D145C"/>
    <w:rsid w:val="008E11D6"/>
    <w:rsid w:val="009016EA"/>
    <w:rsid w:val="009020C4"/>
    <w:rsid w:val="00903949"/>
    <w:rsid w:val="00906EBB"/>
    <w:rsid w:val="00913B0F"/>
    <w:rsid w:val="00920323"/>
    <w:rsid w:val="00926FA1"/>
    <w:rsid w:val="00933E80"/>
    <w:rsid w:val="0093532B"/>
    <w:rsid w:val="00937DF1"/>
    <w:rsid w:val="00952114"/>
    <w:rsid w:val="00953484"/>
    <w:rsid w:val="00961542"/>
    <w:rsid w:val="00962A67"/>
    <w:rsid w:val="009650EC"/>
    <w:rsid w:val="00965842"/>
    <w:rsid w:val="009723D2"/>
    <w:rsid w:val="009724B1"/>
    <w:rsid w:val="00974B94"/>
    <w:rsid w:val="0098082C"/>
    <w:rsid w:val="00985B68"/>
    <w:rsid w:val="009933D9"/>
    <w:rsid w:val="009B3533"/>
    <w:rsid w:val="009C3EFF"/>
    <w:rsid w:val="009C641E"/>
    <w:rsid w:val="009D7615"/>
    <w:rsid w:val="009F2139"/>
    <w:rsid w:val="009F4499"/>
    <w:rsid w:val="00A048B9"/>
    <w:rsid w:val="00A11D1F"/>
    <w:rsid w:val="00A16698"/>
    <w:rsid w:val="00A26C25"/>
    <w:rsid w:val="00A31296"/>
    <w:rsid w:val="00A33251"/>
    <w:rsid w:val="00A3558B"/>
    <w:rsid w:val="00A41741"/>
    <w:rsid w:val="00A46852"/>
    <w:rsid w:val="00A52D3E"/>
    <w:rsid w:val="00A56EE6"/>
    <w:rsid w:val="00A60857"/>
    <w:rsid w:val="00A66EBA"/>
    <w:rsid w:val="00A67BD0"/>
    <w:rsid w:val="00A700DA"/>
    <w:rsid w:val="00A72E2B"/>
    <w:rsid w:val="00A76C10"/>
    <w:rsid w:val="00A80A3E"/>
    <w:rsid w:val="00A903F3"/>
    <w:rsid w:val="00AA0F8A"/>
    <w:rsid w:val="00AB17B8"/>
    <w:rsid w:val="00AC23B9"/>
    <w:rsid w:val="00AC5A5C"/>
    <w:rsid w:val="00AD1954"/>
    <w:rsid w:val="00AD4B1F"/>
    <w:rsid w:val="00AE4522"/>
    <w:rsid w:val="00AF03CD"/>
    <w:rsid w:val="00AF1CE1"/>
    <w:rsid w:val="00AF7167"/>
    <w:rsid w:val="00B024A2"/>
    <w:rsid w:val="00B04727"/>
    <w:rsid w:val="00B0628F"/>
    <w:rsid w:val="00B06E40"/>
    <w:rsid w:val="00B07894"/>
    <w:rsid w:val="00B24820"/>
    <w:rsid w:val="00B342D2"/>
    <w:rsid w:val="00B37332"/>
    <w:rsid w:val="00B376E3"/>
    <w:rsid w:val="00B4108B"/>
    <w:rsid w:val="00B4371C"/>
    <w:rsid w:val="00B4759E"/>
    <w:rsid w:val="00B51228"/>
    <w:rsid w:val="00B5193C"/>
    <w:rsid w:val="00B51DFB"/>
    <w:rsid w:val="00B6243B"/>
    <w:rsid w:val="00B628C6"/>
    <w:rsid w:val="00B64A95"/>
    <w:rsid w:val="00B671EF"/>
    <w:rsid w:val="00B70B15"/>
    <w:rsid w:val="00B745FE"/>
    <w:rsid w:val="00B77BF6"/>
    <w:rsid w:val="00B820BD"/>
    <w:rsid w:val="00B830A4"/>
    <w:rsid w:val="00B84331"/>
    <w:rsid w:val="00B95157"/>
    <w:rsid w:val="00BC62A0"/>
    <w:rsid w:val="00BD4BE8"/>
    <w:rsid w:val="00BD707E"/>
    <w:rsid w:val="00C030FB"/>
    <w:rsid w:val="00C06915"/>
    <w:rsid w:val="00C13006"/>
    <w:rsid w:val="00C221CE"/>
    <w:rsid w:val="00C24236"/>
    <w:rsid w:val="00C30417"/>
    <w:rsid w:val="00C33966"/>
    <w:rsid w:val="00C452CB"/>
    <w:rsid w:val="00C537B7"/>
    <w:rsid w:val="00C56362"/>
    <w:rsid w:val="00C56E54"/>
    <w:rsid w:val="00C6255E"/>
    <w:rsid w:val="00C652FB"/>
    <w:rsid w:val="00C65CBD"/>
    <w:rsid w:val="00C67459"/>
    <w:rsid w:val="00C808D5"/>
    <w:rsid w:val="00C823A9"/>
    <w:rsid w:val="00C90674"/>
    <w:rsid w:val="00C97516"/>
    <w:rsid w:val="00CA12F3"/>
    <w:rsid w:val="00CA1501"/>
    <w:rsid w:val="00CA1B5E"/>
    <w:rsid w:val="00CA757F"/>
    <w:rsid w:val="00CC008C"/>
    <w:rsid w:val="00CC4619"/>
    <w:rsid w:val="00CE3450"/>
    <w:rsid w:val="00CE45D7"/>
    <w:rsid w:val="00D05DC8"/>
    <w:rsid w:val="00D326A7"/>
    <w:rsid w:val="00D612C4"/>
    <w:rsid w:val="00D6350C"/>
    <w:rsid w:val="00D6722F"/>
    <w:rsid w:val="00D720BB"/>
    <w:rsid w:val="00D738FC"/>
    <w:rsid w:val="00D74E45"/>
    <w:rsid w:val="00D7589F"/>
    <w:rsid w:val="00D91A7C"/>
    <w:rsid w:val="00D92C56"/>
    <w:rsid w:val="00D9502A"/>
    <w:rsid w:val="00DA4E04"/>
    <w:rsid w:val="00DA5373"/>
    <w:rsid w:val="00DB13E1"/>
    <w:rsid w:val="00DB4BF0"/>
    <w:rsid w:val="00DB6808"/>
    <w:rsid w:val="00DC2B03"/>
    <w:rsid w:val="00DC693C"/>
    <w:rsid w:val="00DD08B7"/>
    <w:rsid w:val="00DE2A29"/>
    <w:rsid w:val="00DE5722"/>
    <w:rsid w:val="00DE5A05"/>
    <w:rsid w:val="00DE600F"/>
    <w:rsid w:val="00DF0CA5"/>
    <w:rsid w:val="00E00AC5"/>
    <w:rsid w:val="00E12D43"/>
    <w:rsid w:val="00E14579"/>
    <w:rsid w:val="00E36DCD"/>
    <w:rsid w:val="00E37EC2"/>
    <w:rsid w:val="00E43A42"/>
    <w:rsid w:val="00E46A82"/>
    <w:rsid w:val="00E5402C"/>
    <w:rsid w:val="00E5697E"/>
    <w:rsid w:val="00E66BCD"/>
    <w:rsid w:val="00E6747B"/>
    <w:rsid w:val="00E702D4"/>
    <w:rsid w:val="00E71F70"/>
    <w:rsid w:val="00E81B58"/>
    <w:rsid w:val="00E8448B"/>
    <w:rsid w:val="00E8623D"/>
    <w:rsid w:val="00E87455"/>
    <w:rsid w:val="00EA00BE"/>
    <w:rsid w:val="00EA0474"/>
    <w:rsid w:val="00EA0789"/>
    <w:rsid w:val="00EA596E"/>
    <w:rsid w:val="00EB6CDA"/>
    <w:rsid w:val="00ED5C4F"/>
    <w:rsid w:val="00ED7D1A"/>
    <w:rsid w:val="00EE7C56"/>
    <w:rsid w:val="00EF2318"/>
    <w:rsid w:val="00F0077B"/>
    <w:rsid w:val="00F0462B"/>
    <w:rsid w:val="00F0597B"/>
    <w:rsid w:val="00F059F4"/>
    <w:rsid w:val="00F47B4C"/>
    <w:rsid w:val="00F55E70"/>
    <w:rsid w:val="00F61B29"/>
    <w:rsid w:val="00F629B0"/>
    <w:rsid w:val="00F670FB"/>
    <w:rsid w:val="00F75DA7"/>
    <w:rsid w:val="00F75E48"/>
    <w:rsid w:val="00F87271"/>
    <w:rsid w:val="00F97BD3"/>
    <w:rsid w:val="00F97FE8"/>
    <w:rsid w:val="00FC3716"/>
    <w:rsid w:val="00FC7C7D"/>
    <w:rsid w:val="00FD2935"/>
    <w:rsid w:val="00FD3C55"/>
    <w:rsid w:val="00FD401F"/>
    <w:rsid w:val="00FE253A"/>
    <w:rsid w:val="00FE2CF3"/>
    <w:rsid w:val="00FF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8741F"/>
  <w15:docId w15:val="{6DC471D2-BAC9-48C0-952E-F4F7C7A0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2E6C"/>
    <w:pPr>
      <w:jc w:val="both"/>
    </w:pPr>
    <w:rPr>
      <w:sz w:val="24"/>
      <w:szCs w:val="24"/>
      <w:lang w:val="nl-NL" w:eastAsia="nl-NL"/>
    </w:rPr>
  </w:style>
  <w:style w:type="paragraph" w:styleId="Heading1">
    <w:name w:val="heading 1"/>
    <w:basedOn w:val="Normal"/>
    <w:next w:val="Normal"/>
    <w:link w:val="Heading1Char"/>
    <w:qFormat/>
    <w:locked/>
    <w:rsid w:val="00F059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BodyText"/>
    <w:next w:val="BodyText"/>
    <w:link w:val="Heading2Char"/>
    <w:qFormat/>
    <w:rsid w:val="00852E6C"/>
    <w:pPr>
      <w:keepNext/>
      <w:spacing w:before="360" w:after="240"/>
      <w:outlineLvl w:val="1"/>
    </w:pPr>
    <w:rPr>
      <w:b/>
      <w:sz w:val="28"/>
    </w:rPr>
  </w:style>
  <w:style w:type="paragraph" w:styleId="Heading3">
    <w:name w:val="heading 3"/>
    <w:basedOn w:val="Normal"/>
    <w:next w:val="Normal"/>
    <w:link w:val="Heading3Char"/>
    <w:semiHidden/>
    <w:unhideWhenUsed/>
    <w:qFormat/>
    <w:locked/>
    <w:rsid w:val="005F033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latte tekst Char,Platte tekst Char1 Char,Platte tekst Char Char Char2,Platte tekst Char1 Char Char Char2,Platte tekst Char Char Char2 Char Char,Platte tekst Char1 Char Char Char2 Char Char,Platte tekst Char2 Char Char Char Char Char"/>
    <w:basedOn w:val="Normal"/>
    <w:link w:val="BodyTextChar"/>
    <w:rsid w:val="00852E6C"/>
    <w:pPr>
      <w:tabs>
        <w:tab w:val="left" w:pos="539"/>
        <w:tab w:val="left" w:pos="709"/>
        <w:tab w:val="left" w:pos="879"/>
        <w:tab w:val="left" w:pos="1049"/>
      </w:tabs>
    </w:pPr>
    <w:rPr>
      <w:rFonts w:ascii="Arial" w:hAnsi="Arial"/>
      <w:sz w:val="22"/>
    </w:rPr>
  </w:style>
  <w:style w:type="paragraph" w:styleId="CommentText">
    <w:name w:val="annotation text"/>
    <w:basedOn w:val="Normal"/>
    <w:link w:val="CommentTextChar"/>
    <w:rsid w:val="00852E6C"/>
  </w:style>
  <w:style w:type="character" w:styleId="CommentReference">
    <w:name w:val="annotation reference"/>
    <w:basedOn w:val="DefaultParagraphFont"/>
    <w:rsid w:val="00852E6C"/>
    <w:rPr>
      <w:rFonts w:cs="Times New Roman"/>
      <w:sz w:val="16"/>
      <w:szCs w:val="16"/>
    </w:rPr>
  </w:style>
  <w:style w:type="character" w:customStyle="1" w:styleId="BodyTextChar">
    <w:name w:val="Body Text Char"/>
    <w:aliases w:val="Platte tekst Char Char,Platte tekst Char1 Char Char,Platte tekst Char Char Char2 Char,Platte tekst Char1 Char Char Char2 Char,Platte tekst Char Char Char2 Char Char Char,Platte tekst Char1 Char Char Char2 Char Char Char"/>
    <w:basedOn w:val="DefaultParagraphFont"/>
    <w:link w:val="BodyText"/>
    <w:locked/>
    <w:rsid w:val="00852E6C"/>
    <w:rPr>
      <w:rFonts w:ascii="Arial" w:hAnsi="Arial" w:cs="Times New Roman"/>
      <w:sz w:val="24"/>
      <w:szCs w:val="24"/>
      <w:lang w:val="nl-NL" w:eastAsia="nl-NL" w:bidi="ar-SA"/>
    </w:rPr>
  </w:style>
  <w:style w:type="character" w:customStyle="1" w:styleId="Heading2Char">
    <w:name w:val="Heading 2 Char"/>
    <w:basedOn w:val="BodyTextChar"/>
    <w:link w:val="Heading2"/>
    <w:locked/>
    <w:rsid w:val="00852E6C"/>
    <w:rPr>
      <w:rFonts w:ascii="Arial" w:hAnsi="Arial" w:cs="Times New Roman"/>
      <w:b/>
      <w:sz w:val="24"/>
      <w:szCs w:val="24"/>
      <w:lang w:val="nl-NL" w:eastAsia="nl-NL" w:bidi="ar-SA"/>
    </w:rPr>
  </w:style>
  <w:style w:type="paragraph" w:customStyle="1" w:styleId="Sub2">
    <w:name w:val="Sub2"/>
    <w:basedOn w:val="BodyText"/>
    <w:next w:val="BodyText"/>
    <w:rsid w:val="00852E6C"/>
    <w:pPr>
      <w:keepNext/>
      <w:tabs>
        <w:tab w:val="clear" w:pos="539"/>
        <w:tab w:val="clear" w:pos="709"/>
      </w:tabs>
      <w:spacing w:before="240" w:after="120"/>
      <w:ind w:left="879" w:hanging="879"/>
      <w:outlineLvl w:val="4"/>
    </w:pPr>
    <w:rPr>
      <w:sz w:val="24"/>
    </w:rPr>
  </w:style>
  <w:style w:type="character" w:customStyle="1" w:styleId="PlattetekstChar1CharChar1">
    <w:name w:val="Platte tekst Char1 Char Char1"/>
    <w:aliases w:val="Platte tekst Char1 Char Char Char Char1,Platte tekst Char Char Char,Platte tekst Char1 Char2,Platte tekst Char1 Char1 Char Char1,Platte tekst Char1 Char1 Char Char Char Char,Platte tekst Char1 Char Char Char"/>
    <w:basedOn w:val="DefaultParagraphFont"/>
    <w:rsid w:val="00852E6C"/>
    <w:rPr>
      <w:rFonts w:ascii="Arial" w:hAnsi="Arial" w:cs="Times New Roman"/>
      <w:sz w:val="24"/>
      <w:szCs w:val="24"/>
      <w:lang w:val="nl-NL" w:eastAsia="nl-NL" w:bidi="ar-SA"/>
    </w:rPr>
  </w:style>
  <w:style w:type="character" w:customStyle="1" w:styleId="CommentTextChar">
    <w:name w:val="Comment Text Char"/>
    <w:basedOn w:val="DefaultParagraphFont"/>
    <w:link w:val="CommentText"/>
    <w:locked/>
    <w:rsid w:val="00852E6C"/>
    <w:rPr>
      <w:rFonts w:cs="Times New Roman"/>
      <w:sz w:val="24"/>
      <w:szCs w:val="24"/>
      <w:lang w:val="nl-NL" w:eastAsia="nl-NL" w:bidi="ar-SA"/>
    </w:rPr>
  </w:style>
  <w:style w:type="paragraph" w:styleId="BalloonText">
    <w:name w:val="Balloon Text"/>
    <w:basedOn w:val="Normal"/>
    <w:semiHidden/>
    <w:rsid w:val="00852E6C"/>
    <w:rPr>
      <w:rFonts w:ascii="Tahoma" w:hAnsi="Tahoma" w:cs="Tahoma"/>
      <w:sz w:val="16"/>
      <w:szCs w:val="16"/>
    </w:rPr>
  </w:style>
  <w:style w:type="paragraph" w:styleId="CommentSubject">
    <w:name w:val="annotation subject"/>
    <w:basedOn w:val="CommentText"/>
    <w:next w:val="CommentText"/>
    <w:semiHidden/>
    <w:rsid w:val="003E6729"/>
    <w:rPr>
      <w:b/>
      <w:bCs/>
      <w:sz w:val="20"/>
      <w:szCs w:val="20"/>
    </w:rPr>
  </w:style>
  <w:style w:type="character" w:styleId="Hyperlink">
    <w:name w:val="Hyperlink"/>
    <w:basedOn w:val="DefaultParagraphFont"/>
    <w:rsid w:val="003E6729"/>
    <w:rPr>
      <w:rFonts w:cs="Times New Roman"/>
      <w:color w:val="0000FF"/>
      <w:u w:val="single"/>
    </w:rPr>
  </w:style>
  <w:style w:type="paragraph" w:styleId="Header">
    <w:name w:val="header"/>
    <w:basedOn w:val="Normal"/>
    <w:rsid w:val="00802D3B"/>
    <w:pPr>
      <w:tabs>
        <w:tab w:val="center" w:pos="4536"/>
        <w:tab w:val="right" w:pos="9072"/>
      </w:tabs>
    </w:pPr>
  </w:style>
  <w:style w:type="paragraph" w:styleId="Footer">
    <w:name w:val="footer"/>
    <w:basedOn w:val="Normal"/>
    <w:rsid w:val="00802D3B"/>
    <w:pPr>
      <w:tabs>
        <w:tab w:val="center" w:pos="4536"/>
        <w:tab w:val="right" w:pos="9072"/>
      </w:tabs>
    </w:pPr>
  </w:style>
  <w:style w:type="paragraph" w:styleId="EndnoteText">
    <w:name w:val="endnote text"/>
    <w:basedOn w:val="Normal"/>
    <w:link w:val="EndnoteTextChar"/>
    <w:semiHidden/>
    <w:rsid w:val="006F4973"/>
    <w:rPr>
      <w:sz w:val="20"/>
      <w:szCs w:val="20"/>
    </w:rPr>
  </w:style>
  <w:style w:type="character" w:customStyle="1" w:styleId="EndnoteTextChar">
    <w:name w:val="Endnote Text Char"/>
    <w:basedOn w:val="DefaultParagraphFont"/>
    <w:link w:val="EndnoteText"/>
    <w:semiHidden/>
    <w:locked/>
    <w:rsid w:val="006F4973"/>
    <w:rPr>
      <w:rFonts w:cs="Times New Roman"/>
      <w:lang w:val="nl-NL" w:eastAsia="nl-NL"/>
    </w:rPr>
  </w:style>
  <w:style w:type="character" w:styleId="EndnoteReference">
    <w:name w:val="endnote reference"/>
    <w:basedOn w:val="DefaultParagraphFont"/>
    <w:semiHidden/>
    <w:rsid w:val="006F4973"/>
    <w:rPr>
      <w:rFonts w:cs="Times New Roman"/>
      <w:vertAlign w:val="superscript"/>
    </w:rPr>
  </w:style>
  <w:style w:type="paragraph" w:styleId="FootnoteText">
    <w:name w:val="footnote text"/>
    <w:basedOn w:val="Normal"/>
    <w:link w:val="FootnoteTextChar"/>
    <w:semiHidden/>
    <w:rsid w:val="00B04727"/>
    <w:rPr>
      <w:sz w:val="20"/>
      <w:szCs w:val="20"/>
    </w:rPr>
  </w:style>
  <w:style w:type="character" w:customStyle="1" w:styleId="FootnoteTextChar">
    <w:name w:val="Footnote Text Char"/>
    <w:basedOn w:val="DefaultParagraphFont"/>
    <w:link w:val="FootnoteText"/>
    <w:semiHidden/>
    <w:locked/>
    <w:rsid w:val="00B04727"/>
    <w:rPr>
      <w:rFonts w:cs="Times New Roman"/>
      <w:lang w:val="nl-NL" w:eastAsia="nl-NL"/>
    </w:rPr>
  </w:style>
  <w:style w:type="character" w:styleId="FootnoteReference">
    <w:name w:val="footnote reference"/>
    <w:basedOn w:val="DefaultParagraphFont"/>
    <w:semiHidden/>
    <w:rsid w:val="00B04727"/>
    <w:rPr>
      <w:rFonts w:cs="Times New Roman"/>
      <w:vertAlign w:val="superscript"/>
    </w:rPr>
  </w:style>
  <w:style w:type="paragraph" w:customStyle="1" w:styleId="Revisie1">
    <w:name w:val="Revisie1"/>
    <w:hidden/>
    <w:semiHidden/>
    <w:rsid w:val="00B77BF6"/>
    <w:rPr>
      <w:sz w:val="24"/>
      <w:szCs w:val="24"/>
      <w:lang w:val="nl-NL" w:eastAsia="nl-NL"/>
    </w:rPr>
  </w:style>
  <w:style w:type="paragraph" w:styleId="Closing">
    <w:name w:val="Closing"/>
    <w:basedOn w:val="Normal"/>
    <w:link w:val="ClosingChar"/>
    <w:rsid w:val="00E8448B"/>
    <w:pPr>
      <w:ind w:left="4252"/>
    </w:pPr>
  </w:style>
  <w:style w:type="character" w:customStyle="1" w:styleId="ClosingChar">
    <w:name w:val="Closing Char"/>
    <w:basedOn w:val="DefaultParagraphFont"/>
    <w:link w:val="Closing"/>
    <w:rsid w:val="00E8448B"/>
    <w:rPr>
      <w:sz w:val="24"/>
      <w:szCs w:val="24"/>
      <w:lang w:val="nl-NL" w:eastAsia="nl-NL"/>
    </w:rPr>
  </w:style>
  <w:style w:type="paragraph" w:customStyle="1" w:styleId="Default">
    <w:name w:val="Default"/>
    <w:rsid w:val="00CA757F"/>
    <w:pPr>
      <w:autoSpaceDE w:val="0"/>
      <w:autoSpaceDN w:val="0"/>
      <w:adjustRightInd w:val="0"/>
    </w:pPr>
    <w:rPr>
      <w:rFonts w:ascii="Arial" w:hAnsi="Arial" w:cs="Arial"/>
      <w:color w:val="000000"/>
      <w:sz w:val="24"/>
      <w:szCs w:val="24"/>
      <w:lang w:val="nl-BE"/>
    </w:rPr>
  </w:style>
  <w:style w:type="paragraph" w:styleId="ListParagraph">
    <w:name w:val="List Paragraph"/>
    <w:basedOn w:val="Normal"/>
    <w:uiPriority w:val="34"/>
    <w:qFormat/>
    <w:rsid w:val="0017246B"/>
    <w:pPr>
      <w:ind w:left="720"/>
      <w:contextualSpacing/>
    </w:pPr>
  </w:style>
  <w:style w:type="character" w:customStyle="1" w:styleId="Heading3Char">
    <w:name w:val="Heading 3 Char"/>
    <w:basedOn w:val="DefaultParagraphFont"/>
    <w:link w:val="Heading3"/>
    <w:semiHidden/>
    <w:rsid w:val="005F0336"/>
    <w:rPr>
      <w:rFonts w:asciiTheme="majorHAnsi" w:eastAsiaTheme="majorEastAsia" w:hAnsiTheme="majorHAnsi" w:cstheme="majorBidi"/>
      <w:color w:val="243F60" w:themeColor="accent1" w:themeShade="7F"/>
      <w:sz w:val="24"/>
      <w:szCs w:val="24"/>
      <w:lang w:val="nl-NL" w:eastAsia="nl-NL"/>
    </w:rPr>
  </w:style>
  <w:style w:type="character" w:customStyle="1" w:styleId="Onopgelostemelding1">
    <w:name w:val="Onopgeloste melding1"/>
    <w:basedOn w:val="DefaultParagraphFont"/>
    <w:uiPriority w:val="99"/>
    <w:semiHidden/>
    <w:unhideWhenUsed/>
    <w:rsid w:val="005F0336"/>
    <w:rPr>
      <w:color w:val="605E5C"/>
      <w:shd w:val="clear" w:color="auto" w:fill="E1DFDD"/>
    </w:rPr>
  </w:style>
  <w:style w:type="character" w:customStyle="1" w:styleId="Heading1Char">
    <w:name w:val="Heading 1 Char"/>
    <w:basedOn w:val="DefaultParagraphFont"/>
    <w:link w:val="Heading1"/>
    <w:rsid w:val="00F059F4"/>
    <w:rPr>
      <w:rFonts w:asciiTheme="majorHAnsi" w:eastAsiaTheme="majorEastAsia" w:hAnsiTheme="majorHAnsi" w:cstheme="majorBidi"/>
      <w:color w:val="365F91" w:themeColor="accent1" w:themeShade="BF"/>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756162">
      <w:bodyDiv w:val="1"/>
      <w:marLeft w:val="0"/>
      <w:marRight w:val="0"/>
      <w:marTop w:val="0"/>
      <w:marBottom w:val="0"/>
      <w:divBdr>
        <w:top w:val="none" w:sz="0" w:space="0" w:color="auto"/>
        <w:left w:val="none" w:sz="0" w:space="0" w:color="auto"/>
        <w:bottom w:val="none" w:sz="0" w:space="0" w:color="auto"/>
        <w:right w:val="none" w:sz="0" w:space="0" w:color="auto"/>
      </w:divBdr>
    </w:div>
    <w:div w:id="601912929">
      <w:bodyDiv w:val="1"/>
      <w:marLeft w:val="0"/>
      <w:marRight w:val="0"/>
      <w:marTop w:val="0"/>
      <w:marBottom w:val="0"/>
      <w:divBdr>
        <w:top w:val="none" w:sz="0" w:space="0" w:color="auto"/>
        <w:left w:val="none" w:sz="0" w:space="0" w:color="auto"/>
        <w:bottom w:val="none" w:sz="0" w:space="0" w:color="auto"/>
        <w:right w:val="none" w:sz="0" w:space="0" w:color="auto"/>
      </w:divBdr>
    </w:div>
    <w:div w:id="1104106628">
      <w:bodyDiv w:val="1"/>
      <w:marLeft w:val="0"/>
      <w:marRight w:val="0"/>
      <w:marTop w:val="0"/>
      <w:marBottom w:val="0"/>
      <w:divBdr>
        <w:top w:val="none" w:sz="0" w:space="0" w:color="auto"/>
        <w:left w:val="none" w:sz="0" w:space="0" w:color="auto"/>
        <w:bottom w:val="none" w:sz="0" w:space="0" w:color="auto"/>
        <w:right w:val="none" w:sz="0" w:space="0" w:color="auto"/>
      </w:divBdr>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
    <w:div w:id="19932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en@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D9B24-716A-446B-9733-83E91D9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3395</Words>
  <Characters>19305</Characters>
  <Application>Microsoft Office Word</Application>
  <DocSecurity>4</DocSecurity>
  <Lines>160</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WERKDOCUMENT Template voor Vlaamse Gezamenlijke Doctoraten</vt:lpstr>
      <vt:lpstr>WERKDOCUMENT Template voor Vlaamse Gezamenlijke Doctoraten</vt:lpstr>
    </vt:vector>
  </TitlesOfParts>
  <Company>K.U.Leuven</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WERKDOCUMENT Template voor Vlaamse Gezamenlijke Doctoraten</dc:title>
  <dc:creator>Klara Gijsbers</dc:creator>
  <cp:lastModifiedBy>Claudine Bogaert</cp:lastModifiedBy>
  <cp:revision>2</cp:revision>
  <cp:lastPrinted>2018-11-24T11:10:00Z</cp:lastPrinted>
  <dcterms:created xsi:type="dcterms:W3CDTF">2020-09-24T12:55:00Z</dcterms:created>
  <dcterms:modified xsi:type="dcterms:W3CDTF">2020-09-24T12:55:00Z</dcterms:modified>
</cp:coreProperties>
</file>