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90019" w14:textId="410FE9D8" w:rsidR="00330767" w:rsidRDefault="00D52314">
      <w:pPr>
        <w:pStyle w:val="BodyText"/>
        <w:spacing w:before="75"/>
        <w:ind w:left="116"/>
      </w:pPr>
      <w:r>
        <w:rPr>
          <w:color w:val="808080"/>
        </w:rPr>
        <w:t>Biobased Innovation Student Competition Europe</w:t>
      </w:r>
    </w:p>
    <w:p w14:paraId="68957E18" w14:textId="5D495D8F" w:rsidR="00330767" w:rsidRDefault="00916902">
      <w:pPr>
        <w:spacing w:line="480" w:lineRule="auto"/>
        <w:ind w:left="116" w:right="6932"/>
        <w:rPr>
          <w:b/>
          <w:sz w:val="20"/>
        </w:rPr>
      </w:pPr>
      <w:r>
        <w:rPr>
          <w:b/>
          <w:noProof/>
          <w:color w:val="97C21D"/>
          <w:sz w:val="20"/>
          <w:lang w:val="nl-BE" w:eastAsia="nl-BE"/>
        </w:rPr>
        <w:drawing>
          <wp:anchor distT="0" distB="0" distL="114300" distR="114300" simplePos="0" relativeHeight="251658240" behindDoc="1" locked="0" layoutInCell="1" allowOverlap="1" wp14:anchorId="0F2B089A" wp14:editId="39F1F83D">
            <wp:simplePos x="0" y="0"/>
            <wp:positionH relativeFrom="column">
              <wp:posOffset>3917950</wp:posOffset>
            </wp:positionH>
            <wp:positionV relativeFrom="paragraph">
              <wp:posOffset>12700</wp:posOffset>
            </wp:positionV>
            <wp:extent cx="2228850" cy="1621790"/>
            <wp:effectExtent l="0" t="0" r="0" b="0"/>
            <wp:wrapTight wrapText="bothSides">
              <wp:wrapPolygon edited="0">
                <wp:start x="0" y="0"/>
                <wp:lineTo x="0" y="21312"/>
                <wp:lineTo x="21415" y="21312"/>
                <wp:lineTo x="21415" y="0"/>
                <wp:lineTo x="0" y="0"/>
              </wp:wrapPolygon>
            </wp:wrapTight>
            <wp:docPr id="1" name="Afbeelding 1" descr="Afbeelding met 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SC-E Logo klei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28850" cy="1621790"/>
                    </a:xfrm>
                    <a:prstGeom prst="rect">
                      <a:avLst/>
                    </a:prstGeom>
                  </pic:spPr>
                </pic:pic>
              </a:graphicData>
            </a:graphic>
            <wp14:sizeRelH relativeFrom="margin">
              <wp14:pctWidth>0</wp14:pctWidth>
            </wp14:sizeRelH>
            <wp14:sizeRelV relativeFrom="margin">
              <wp14:pctHeight>0</wp14:pctHeight>
            </wp14:sizeRelV>
          </wp:anchor>
        </w:drawing>
      </w:r>
      <w:r w:rsidR="00D52314">
        <w:rPr>
          <w:b/>
          <w:color w:val="97C21D"/>
          <w:sz w:val="20"/>
        </w:rPr>
        <w:t>Regulations 202</w:t>
      </w:r>
      <w:r w:rsidR="0080374C">
        <w:rPr>
          <w:b/>
          <w:color w:val="97C21D"/>
          <w:sz w:val="20"/>
        </w:rPr>
        <w:t>3</w:t>
      </w:r>
      <w:r w:rsidR="00D52314">
        <w:rPr>
          <w:b/>
          <w:color w:val="97C21D"/>
          <w:sz w:val="20"/>
        </w:rPr>
        <w:t xml:space="preserve"> Contents</w:t>
      </w:r>
    </w:p>
    <w:sdt>
      <w:sdtPr>
        <w:rPr>
          <w:b w:val="0"/>
          <w:bCs w:val="0"/>
          <w:sz w:val="22"/>
          <w:szCs w:val="22"/>
        </w:rPr>
        <w:id w:val="-834524076"/>
        <w:docPartObj>
          <w:docPartGallery w:val="Table of Contents"/>
          <w:docPartUnique/>
        </w:docPartObj>
      </w:sdtPr>
      <w:sdtEndPr/>
      <w:sdtContent>
        <w:p w14:paraId="4A1355B5" w14:textId="77777777" w:rsidR="00330767" w:rsidRPr="00916902" w:rsidRDefault="00D52314">
          <w:pPr>
            <w:pStyle w:val="TOC1"/>
            <w:numPr>
              <w:ilvl w:val="0"/>
              <w:numId w:val="5"/>
            </w:numPr>
            <w:tabs>
              <w:tab w:val="left" w:pos="596"/>
              <w:tab w:val="left" w:pos="597"/>
              <w:tab w:val="right" w:leader="dot" w:pos="6699"/>
            </w:tabs>
            <w:spacing w:before="131"/>
            <w:ind w:hanging="481"/>
            <w:rPr>
              <w:rFonts w:ascii="Carlito"/>
              <w:sz w:val="20"/>
              <w:szCs w:val="20"/>
            </w:rPr>
          </w:pPr>
          <w:r w:rsidRPr="00916902">
            <w:rPr>
              <w:sz w:val="20"/>
              <w:szCs w:val="20"/>
            </w:rPr>
            <w:fldChar w:fldCharType="begin"/>
          </w:r>
          <w:r w:rsidRPr="00916902">
            <w:rPr>
              <w:sz w:val="20"/>
              <w:szCs w:val="20"/>
            </w:rPr>
            <w:instrText xml:space="preserve">TOC \o "1-1" \h \z \u </w:instrText>
          </w:r>
          <w:r w:rsidRPr="00916902">
            <w:rPr>
              <w:sz w:val="20"/>
              <w:szCs w:val="20"/>
            </w:rPr>
            <w:fldChar w:fldCharType="separate"/>
          </w:r>
          <w:hyperlink w:anchor="_TOC_250010" w:history="1">
            <w:r w:rsidRPr="00916902">
              <w:rPr>
                <w:sz w:val="20"/>
                <w:szCs w:val="20"/>
              </w:rPr>
              <w:t>AIM</w:t>
            </w:r>
            <w:r w:rsidRPr="00916902">
              <w:rPr>
                <w:sz w:val="20"/>
                <w:szCs w:val="20"/>
              </w:rPr>
              <w:tab/>
            </w:r>
            <w:r w:rsidRPr="00916902">
              <w:rPr>
                <w:rFonts w:ascii="Carlito"/>
                <w:sz w:val="20"/>
                <w:szCs w:val="20"/>
              </w:rPr>
              <w:t>1</w:t>
            </w:r>
          </w:hyperlink>
        </w:p>
        <w:p w14:paraId="62CBD0C7" w14:textId="77777777" w:rsidR="00330767" w:rsidRPr="00916902" w:rsidRDefault="00E935C1">
          <w:pPr>
            <w:pStyle w:val="TOC1"/>
            <w:numPr>
              <w:ilvl w:val="0"/>
              <w:numId w:val="5"/>
            </w:numPr>
            <w:tabs>
              <w:tab w:val="left" w:pos="596"/>
              <w:tab w:val="left" w:pos="597"/>
              <w:tab w:val="right" w:leader="dot" w:pos="6699"/>
            </w:tabs>
            <w:ind w:hanging="481"/>
            <w:rPr>
              <w:rFonts w:ascii="Carlito"/>
              <w:sz w:val="20"/>
              <w:szCs w:val="20"/>
            </w:rPr>
          </w:pPr>
          <w:hyperlink w:anchor="_TOC_250009" w:history="1">
            <w:r w:rsidR="00D52314" w:rsidRPr="00916902">
              <w:rPr>
                <w:sz w:val="20"/>
                <w:szCs w:val="20"/>
              </w:rPr>
              <w:t>ORGANISATION</w:t>
            </w:r>
            <w:r w:rsidR="00D52314" w:rsidRPr="00916902">
              <w:rPr>
                <w:sz w:val="20"/>
                <w:szCs w:val="20"/>
              </w:rPr>
              <w:tab/>
            </w:r>
            <w:r w:rsidR="00D52314" w:rsidRPr="00916902">
              <w:rPr>
                <w:rFonts w:ascii="Carlito"/>
                <w:sz w:val="20"/>
                <w:szCs w:val="20"/>
              </w:rPr>
              <w:t>1</w:t>
            </w:r>
          </w:hyperlink>
        </w:p>
        <w:p w14:paraId="40153BD5" w14:textId="6DAEDC7E" w:rsidR="00330767" w:rsidRPr="00916902" w:rsidRDefault="00E935C1">
          <w:pPr>
            <w:pStyle w:val="TOC1"/>
            <w:numPr>
              <w:ilvl w:val="0"/>
              <w:numId w:val="5"/>
            </w:numPr>
            <w:tabs>
              <w:tab w:val="left" w:pos="596"/>
              <w:tab w:val="left" w:pos="597"/>
              <w:tab w:val="right" w:leader="dot" w:pos="9172"/>
            </w:tabs>
            <w:ind w:hanging="481"/>
            <w:rPr>
              <w:rFonts w:ascii="Carlito" w:hAnsi="Carlito"/>
              <w:sz w:val="20"/>
              <w:szCs w:val="20"/>
            </w:rPr>
          </w:pPr>
          <w:hyperlink w:anchor="_TOC_250008" w:history="1">
            <w:r w:rsidR="00D52314" w:rsidRPr="00916902">
              <w:rPr>
                <w:sz w:val="20"/>
                <w:szCs w:val="20"/>
              </w:rPr>
              <w:t>INDICATIVE TIMELINE –</w:t>
            </w:r>
            <w:r w:rsidR="00D52314" w:rsidRPr="00916902">
              <w:rPr>
                <w:spacing w:val="-2"/>
                <w:sz w:val="20"/>
                <w:szCs w:val="20"/>
              </w:rPr>
              <w:t xml:space="preserve"> </w:t>
            </w:r>
            <w:r w:rsidR="00D36736" w:rsidRPr="00916902">
              <w:rPr>
                <w:sz w:val="20"/>
                <w:szCs w:val="20"/>
              </w:rPr>
              <w:t>Belgium</w:t>
            </w:r>
            <w:r w:rsidR="00D52314" w:rsidRPr="00916902">
              <w:rPr>
                <w:sz w:val="20"/>
                <w:szCs w:val="20"/>
              </w:rPr>
              <w:tab/>
            </w:r>
            <w:r w:rsidR="00D52314" w:rsidRPr="00916902">
              <w:rPr>
                <w:rFonts w:ascii="Carlito" w:hAnsi="Carlito"/>
                <w:sz w:val="20"/>
                <w:szCs w:val="20"/>
              </w:rPr>
              <w:t>1</w:t>
            </w:r>
          </w:hyperlink>
        </w:p>
        <w:p w14:paraId="09A5368B" w14:textId="77777777" w:rsidR="00330767" w:rsidRPr="00916902" w:rsidRDefault="00E935C1">
          <w:pPr>
            <w:pStyle w:val="TOC1"/>
            <w:numPr>
              <w:ilvl w:val="0"/>
              <w:numId w:val="5"/>
            </w:numPr>
            <w:tabs>
              <w:tab w:val="left" w:pos="596"/>
              <w:tab w:val="left" w:pos="597"/>
              <w:tab w:val="right" w:leader="dot" w:pos="9172"/>
            </w:tabs>
            <w:spacing w:before="361"/>
            <w:ind w:hanging="481"/>
            <w:rPr>
              <w:rFonts w:ascii="Carlito"/>
              <w:sz w:val="20"/>
              <w:szCs w:val="20"/>
            </w:rPr>
          </w:pPr>
          <w:hyperlink w:anchor="_TOC_250007" w:history="1">
            <w:r w:rsidR="00D52314" w:rsidRPr="00916902">
              <w:rPr>
                <w:sz w:val="20"/>
                <w:szCs w:val="20"/>
              </w:rPr>
              <w:t>PARTICIPANTS</w:t>
            </w:r>
            <w:r w:rsidR="00D52314" w:rsidRPr="00916902">
              <w:rPr>
                <w:sz w:val="20"/>
                <w:szCs w:val="20"/>
              </w:rPr>
              <w:tab/>
            </w:r>
            <w:r w:rsidR="00D52314" w:rsidRPr="00916902">
              <w:rPr>
                <w:rFonts w:ascii="Carlito"/>
                <w:sz w:val="20"/>
                <w:szCs w:val="20"/>
              </w:rPr>
              <w:t>2</w:t>
            </w:r>
          </w:hyperlink>
        </w:p>
        <w:p w14:paraId="222A3602" w14:textId="77777777" w:rsidR="00330767" w:rsidRPr="00916902" w:rsidRDefault="00E935C1">
          <w:pPr>
            <w:pStyle w:val="TOC1"/>
            <w:numPr>
              <w:ilvl w:val="0"/>
              <w:numId w:val="5"/>
            </w:numPr>
            <w:tabs>
              <w:tab w:val="left" w:pos="596"/>
              <w:tab w:val="left" w:pos="597"/>
              <w:tab w:val="right" w:leader="dot" w:pos="9172"/>
            </w:tabs>
            <w:spacing w:before="359"/>
            <w:ind w:hanging="481"/>
            <w:rPr>
              <w:rFonts w:ascii="Carlito"/>
              <w:sz w:val="20"/>
              <w:szCs w:val="20"/>
            </w:rPr>
          </w:pPr>
          <w:hyperlink w:anchor="_TOC_250006" w:history="1">
            <w:r w:rsidR="00D52314" w:rsidRPr="00916902">
              <w:rPr>
                <w:sz w:val="20"/>
                <w:szCs w:val="20"/>
              </w:rPr>
              <w:t>REGISTRATION</w:t>
            </w:r>
            <w:r w:rsidR="00D52314" w:rsidRPr="00916902">
              <w:rPr>
                <w:sz w:val="20"/>
                <w:szCs w:val="20"/>
              </w:rPr>
              <w:tab/>
            </w:r>
            <w:r w:rsidR="00D52314" w:rsidRPr="00916902">
              <w:rPr>
                <w:rFonts w:ascii="Carlito"/>
                <w:sz w:val="20"/>
                <w:szCs w:val="20"/>
              </w:rPr>
              <w:t>2</w:t>
            </w:r>
          </w:hyperlink>
        </w:p>
        <w:p w14:paraId="4866B774" w14:textId="77777777" w:rsidR="00330767" w:rsidRPr="00916902" w:rsidRDefault="00E935C1">
          <w:pPr>
            <w:pStyle w:val="TOC1"/>
            <w:numPr>
              <w:ilvl w:val="0"/>
              <w:numId w:val="5"/>
            </w:numPr>
            <w:tabs>
              <w:tab w:val="left" w:pos="596"/>
              <w:tab w:val="left" w:pos="597"/>
              <w:tab w:val="right" w:leader="dot" w:pos="9172"/>
            </w:tabs>
            <w:ind w:hanging="481"/>
            <w:rPr>
              <w:rFonts w:ascii="Carlito"/>
              <w:sz w:val="20"/>
              <w:szCs w:val="20"/>
            </w:rPr>
          </w:pPr>
          <w:hyperlink w:anchor="_TOC_250005" w:history="1">
            <w:r w:rsidR="00D52314" w:rsidRPr="00916902">
              <w:rPr>
                <w:sz w:val="20"/>
                <w:szCs w:val="20"/>
              </w:rPr>
              <w:t>CHALLENGE</w:t>
            </w:r>
            <w:r w:rsidR="00D52314" w:rsidRPr="00916902">
              <w:rPr>
                <w:sz w:val="20"/>
                <w:szCs w:val="20"/>
              </w:rPr>
              <w:tab/>
            </w:r>
            <w:r w:rsidR="00D52314" w:rsidRPr="00916902">
              <w:rPr>
                <w:rFonts w:ascii="Carlito"/>
                <w:sz w:val="20"/>
                <w:szCs w:val="20"/>
              </w:rPr>
              <w:t>2</w:t>
            </w:r>
          </w:hyperlink>
        </w:p>
        <w:p w14:paraId="2798B6FB" w14:textId="77777777" w:rsidR="00330767" w:rsidRPr="00916902" w:rsidRDefault="00E935C1">
          <w:pPr>
            <w:pStyle w:val="TOC1"/>
            <w:numPr>
              <w:ilvl w:val="0"/>
              <w:numId w:val="5"/>
            </w:numPr>
            <w:tabs>
              <w:tab w:val="left" w:pos="596"/>
              <w:tab w:val="left" w:pos="597"/>
              <w:tab w:val="right" w:leader="dot" w:pos="9172"/>
            </w:tabs>
            <w:ind w:hanging="481"/>
            <w:rPr>
              <w:rFonts w:ascii="Carlito"/>
              <w:sz w:val="20"/>
              <w:szCs w:val="20"/>
            </w:rPr>
          </w:pPr>
          <w:hyperlink w:anchor="_TOC_250004" w:history="1">
            <w:r w:rsidR="00D52314" w:rsidRPr="00916902">
              <w:rPr>
                <w:sz w:val="20"/>
                <w:szCs w:val="20"/>
              </w:rPr>
              <w:t>JURY</w:t>
            </w:r>
            <w:r w:rsidR="00D52314" w:rsidRPr="00916902">
              <w:rPr>
                <w:spacing w:val="-1"/>
                <w:sz w:val="20"/>
                <w:szCs w:val="20"/>
              </w:rPr>
              <w:t xml:space="preserve"> </w:t>
            </w:r>
            <w:r w:rsidR="00D52314" w:rsidRPr="00916902">
              <w:rPr>
                <w:sz w:val="20"/>
                <w:szCs w:val="20"/>
              </w:rPr>
              <w:t>AND</w:t>
            </w:r>
            <w:r w:rsidR="00D52314" w:rsidRPr="00916902">
              <w:rPr>
                <w:spacing w:val="-1"/>
                <w:sz w:val="20"/>
                <w:szCs w:val="20"/>
              </w:rPr>
              <w:t xml:space="preserve"> </w:t>
            </w:r>
            <w:r w:rsidR="00D52314" w:rsidRPr="00916902">
              <w:rPr>
                <w:sz w:val="20"/>
                <w:szCs w:val="20"/>
              </w:rPr>
              <w:t>ASSESSMENT</w:t>
            </w:r>
            <w:r w:rsidR="00D52314" w:rsidRPr="00916902">
              <w:rPr>
                <w:sz w:val="20"/>
                <w:szCs w:val="20"/>
              </w:rPr>
              <w:tab/>
            </w:r>
            <w:r w:rsidR="00D52314" w:rsidRPr="00916902">
              <w:rPr>
                <w:rFonts w:ascii="Carlito"/>
                <w:sz w:val="20"/>
                <w:szCs w:val="20"/>
              </w:rPr>
              <w:t>3</w:t>
            </w:r>
          </w:hyperlink>
        </w:p>
        <w:p w14:paraId="28B08CDB" w14:textId="77777777" w:rsidR="00330767" w:rsidRPr="00916902" w:rsidRDefault="00E935C1">
          <w:pPr>
            <w:pStyle w:val="TOC1"/>
            <w:numPr>
              <w:ilvl w:val="0"/>
              <w:numId w:val="5"/>
            </w:numPr>
            <w:tabs>
              <w:tab w:val="left" w:pos="596"/>
              <w:tab w:val="left" w:pos="597"/>
              <w:tab w:val="right" w:leader="dot" w:pos="9172"/>
            </w:tabs>
            <w:ind w:hanging="481"/>
            <w:rPr>
              <w:rFonts w:ascii="Carlito"/>
              <w:sz w:val="20"/>
              <w:szCs w:val="20"/>
            </w:rPr>
          </w:pPr>
          <w:hyperlink w:anchor="_TOC_250003" w:history="1">
            <w:r w:rsidR="00D52314" w:rsidRPr="00916902">
              <w:rPr>
                <w:sz w:val="20"/>
                <w:szCs w:val="20"/>
              </w:rPr>
              <w:t>AWARD</w:t>
            </w:r>
            <w:r w:rsidR="00D52314" w:rsidRPr="00916902">
              <w:rPr>
                <w:sz w:val="20"/>
                <w:szCs w:val="20"/>
              </w:rPr>
              <w:tab/>
            </w:r>
            <w:r w:rsidR="00D52314" w:rsidRPr="00916902">
              <w:rPr>
                <w:rFonts w:ascii="Carlito"/>
                <w:sz w:val="20"/>
                <w:szCs w:val="20"/>
              </w:rPr>
              <w:t>4</w:t>
            </w:r>
          </w:hyperlink>
        </w:p>
        <w:p w14:paraId="181886F3" w14:textId="77777777" w:rsidR="00330767" w:rsidRPr="00916902" w:rsidRDefault="00E935C1">
          <w:pPr>
            <w:pStyle w:val="TOC1"/>
            <w:numPr>
              <w:ilvl w:val="0"/>
              <w:numId w:val="5"/>
            </w:numPr>
            <w:tabs>
              <w:tab w:val="left" w:pos="596"/>
              <w:tab w:val="left" w:pos="597"/>
              <w:tab w:val="right" w:leader="dot" w:pos="9172"/>
            </w:tabs>
            <w:ind w:hanging="481"/>
            <w:rPr>
              <w:rFonts w:ascii="Carlito"/>
              <w:sz w:val="20"/>
              <w:szCs w:val="20"/>
            </w:rPr>
          </w:pPr>
          <w:hyperlink w:anchor="_TOC_250002" w:history="1">
            <w:r w:rsidR="00D52314" w:rsidRPr="00916902">
              <w:rPr>
                <w:sz w:val="20"/>
                <w:szCs w:val="20"/>
              </w:rPr>
              <w:t>EUROPEAN</w:t>
            </w:r>
            <w:r w:rsidR="00D52314" w:rsidRPr="00916902">
              <w:rPr>
                <w:spacing w:val="-2"/>
                <w:sz w:val="20"/>
                <w:szCs w:val="20"/>
              </w:rPr>
              <w:t xml:space="preserve"> </w:t>
            </w:r>
            <w:r w:rsidR="00D52314" w:rsidRPr="00916902">
              <w:rPr>
                <w:sz w:val="20"/>
                <w:szCs w:val="20"/>
              </w:rPr>
              <w:t>FINALS</w:t>
            </w:r>
            <w:r w:rsidR="00D52314" w:rsidRPr="00916902">
              <w:rPr>
                <w:sz w:val="20"/>
                <w:szCs w:val="20"/>
              </w:rPr>
              <w:tab/>
            </w:r>
            <w:r w:rsidR="00D52314" w:rsidRPr="00916902">
              <w:rPr>
                <w:rFonts w:ascii="Carlito"/>
                <w:sz w:val="20"/>
                <w:szCs w:val="20"/>
              </w:rPr>
              <w:t>4</w:t>
            </w:r>
          </w:hyperlink>
        </w:p>
        <w:p w14:paraId="7FFDE680" w14:textId="77777777" w:rsidR="00330767" w:rsidRPr="00916902" w:rsidRDefault="00E935C1">
          <w:pPr>
            <w:pStyle w:val="TOC1"/>
            <w:numPr>
              <w:ilvl w:val="0"/>
              <w:numId w:val="5"/>
            </w:numPr>
            <w:tabs>
              <w:tab w:val="left" w:pos="836"/>
              <w:tab w:val="left" w:pos="837"/>
              <w:tab w:val="right" w:leader="dot" w:pos="9172"/>
            </w:tabs>
            <w:ind w:left="836" w:hanging="721"/>
            <w:rPr>
              <w:rFonts w:ascii="Carlito"/>
              <w:sz w:val="20"/>
              <w:szCs w:val="20"/>
            </w:rPr>
          </w:pPr>
          <w:hyperlink w:anchor="_TOC_250001" w:history="1">
            <w:r w:rsidR="00D52314" w:rsidRPr="00916902">
              <w:rPr>
                <w:sz w:val="20"/>
                <w:szCs w:val="20"/>
              </w:rPr>
              <w:t>INTELLECTUAL</w:t>
            </w:r>
            <w:r w:rsidR="00D52314" w:rsidRPr="00916902">
              <w:rPr>
                <w:spacing w:val="-1"/>
                <w:sz w:val="20"/>
                <w:szCs w:val="20"/>
              </w:rPr>
              <w:t xml:space="preserve"> </w:t>
            </w:r>
            <w:r w:rsidR="00D52314" w:rsidRPr="00916902">
              <w:rPr>
                <w:sz w:val="20"/>
                <w:szCs w:val="20"/>
              </w:rPr>
              <w:t>PROPERTY</w:t>
            </w:r>
            <w:r w:rsidR="00D52314" w:rsidRPr="00916902">
              <w:rPr>
                <w:sz w:val="20"/>
                <w:szCs w:val="20"/>
              </w:rPr>
              <w:tab/>
            </w:r>
            <w:r w:rsidR="00D52314" w:rsidRPr="00916902">
              <w:rPr>
                <w:rFonts w:ascii="Carlito"/>
                <w:sz w:val="20"/>
                <w:szCs w:val="20"/>
              </w:rPr>
              <w:t>4</w:t>
            </w:r>
          </w:hyperlink>
        </w:p>
        <w:p w14:paraId="4A80AE9E" w14:textId="77777777" w:rsidR="00330767" w:rsidRPr="00916902" w:rsidRDefault="00E935C1">
          <w:pPr>
            <w:pStyle w:val="TOC1"/>
            <w:numPr>
              <w:ilvl w:val="0"/>
              <w:numId w:val="5"/>
            </w:numPr>
            <w:tabs>
              <w:tab w:val="left" w:pos="836"/>
              <w:tab w:val="left" w:pos="837"/>
              <w:tab w:val="right" w:leader="dot" w:pos="9172"/>
            </w:tabs>
            <w:ind w:left="836" w:hanging="721"/>
            <w:rPr>
              <w:rFonts w:ascii="Carlito"/>
              <w:sz w:val="20"/>
              <w:szCs w:val="20"/>
            </w:rPr>
          </w:pPr>
          <w:hyperlink w:anchor="_TOC_250000" w:history="1">
            <w:r w:rsidR="00D52314" w:rsidRPr="00916902">
              <w:rPr>
                <w:sz w:val="20"/>
                <w:szCs w:val="20"/>
              </w:rPr>
              <w:t>GENERAL</w:t>
            </w:r>
            <w:r w:rsidR="00D52314" w:rsidRPr="00916902">
              <w:rPr>
                <w:sz w:val="20"/>
                <w:szCs w:val="20"/>
              </w:rPr>
              <w:tab/>
            </w:r>
            <w:r w:rsidR="00D52314" w:rsidRPr="00916902">
              <w:rPr>
                <w:rFonts w:ascii="Carlito"/>
                <w:sz w:val="20"/>
                <w:szCs w:val="20"/>
              </w:rPr>
              <w:t>4</w:t>
            </w:r>
          </w:hyperlink>
        </w:p>
        <w:p w14:paraId="32D2B6A1" w14:textId="7000BAC6" w:rsidR="00330767" w:rsidRPr="007B3A28" w:rsidRDefault="00D52314" w:rsidP="007B3A28">
          <w:pPr>
            <w:rPr>
              <w:rFonts w:ascii="Carlito"/>
              <w:b/>
              <w:sz w:val="28"/>
            </w:rPr>
          </w:pPr>
          <w:r w:rsidRPr="00916902">
            <w:rPr>
              <w:sz w:val="18"/>
              <w:szCs w:val="18"/>
            </w:rPr>
            <w:fldChar w:fldCharType="end"/>
          </w:r>
        </w:p>
      </w:sdtContent>
    </w:sdt>
    <w:p w14:paraId="19599400" w14:textId="77777777" w:rsidR="0080374C" w:rsidRDefault="0080374C" w:rsidP="0080374C">
      <w:pPr>
        <w:tabs>
          <w:tab w:val="left" w:pos="8340"/>
        </w:tabs>
        <w:rPr>
          <w:rFonts w:ascii="UGent Panno Text" w:hAnsi="UGent Panno Text"/>
          <w:sz w:val="24"/>
          <w:szCs w:val="24"/>
        </w:rPr>
      </w:pPr>
      <w:r>
        <w:rPr>
          <w:noProof/>
        </w:rPr>
        <w:drawing>
          <wp:anchor distT="0" distB="0" distL="114300" distR="114300" simplePos="0" relativeHeight="251660288" behindDoc="1" locked="0" layoutInCell="1" allowOverlap="1" wp14:anchorId="3B11C3B5" wp14:editId="436AE9F2">
            <wp:simplePos x="0" y="0"/>
            <wp:positionH relativeFrom="margin">
              <wp:align>right</wp:align>
            </wp:positionH>
            <wp:positionV relativeFrom="paragraph">
              <wp:posOffset>139700</wp:posOffset>
            </wp:positionV>
            <wp:extent cx="2771775" cy="742950"/>
            <wp:effectExtent l="0" t="0" r="9525" b="0"/>
            <wp:wrapTight wrapText="bothSides">
              <wp:wrapPolygon edited="0">
                <wp:start x="0" y="0"/>
                <wp:lineTo x="0" y="21046"/>
                <wp:lineTo x="21526" y="21046"/>
                <wp:lineTo x="21526" y="0"/>
                <wp:lineTo x="0" y="0"/>
              </wp:wrapPolygon>
            </wp:wrapTight>
            <wp:docPr id="4" name="Afbeelding 4"/>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71775" cy="742950"/>
                    </a:xfrm>
                    <a:prstGeom prst="rect">
                      <a:avLst/>
                    </a:prstGeom>
                  </pic:spPr>
                </pic:pic>
              </a:graphicData>
            </a:graphic>
            <wp14:sizeRelH relativeFrom="margin">
              <wp14:pctWidth>0</wp14:pctWidth>
            </wp14:sizeRelH>
            <wp14:sizeRelV relativeFrom="margin">
              <wp14:pctHeight>0</wp14:pctHeight>
            </wp14:sizeRelV>
          </wp:anchor>
        </w:drawing>
      </w:r>
    </w:p>
    <w:p w14:paraId="1C8F8C02" w14:textId="77777777" w:rsidR="0080374C" w:rsidRDefault="0080374C" w:rsidP="0080374C">
      <w:pPr>
        <w:tabs>
          <w:tab w:val="left" w:pos="8340"/>
        </w:tabs>
        <w:rPr>
          <w:rFonts w:ascii="UGent Panno Text" w:hAnsi="UGent Panno Text"/>
          <w:sz w:val="24"/>
          <w:szCs w:val="24"/>
        </w:rPr>
      </w:pPr>
      <w:r>
        <w:rPr>
          <w:noProof/>
        </w:rPr>
        <w:drawing>
          <wp:inline distT="0" distB="0" distL="0" distR="0" wp14:anchorId="5EED7267" wp14:editId="564AC550">
            <wp:extent cx="2847730" cy="565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57347" cy="606750"/>
                    </a:xfrm>
                    <a:prstGeom prst="rect">
                      <a:avLst/>
                    </a:prstGeom>
                    <a:noFill/>
                    <a:ln>
                      <a:noFill/>
                    </a:ln>
                  </pic:spPr>
                </pic:pic>
              </a:graphicData>
            </a:graphic>
          </wp:inline>
        </w:drawing>
      </w:r>
    </w:p>
    <w:p w14:paraId="155AB559" w14:textId="77777777" w:rsidR="0080374C" w:rsidRDefault="0080374C" w:rsidP="0080374C">
      <w:pPr>
        <w:tabs>
          <w:tab w:val="left" w:pos="8340"/>
        </w:tabs>
        <w:rPr>
          <w:rFonts w:ascii="UGent Panno Text" w:hAnsi="UGent Panno Text"/>
          <w:sz w:val="24"/>
          <w:szCs w:val="24"/>
        </w:rPr>
      </w:pPr>
    </w:p>
    <w:p w14:paraId="3EC45E56" w14:textId="53EBCCC1" w:rsidR="007B3A28" w:rsidRPr="0080374C" w:rsidRDefault="0080374C" w:rsidP="0080374C">
      <w:pPr>
        <w:tabs>
          <w:tab w:val="left" w:pos="8340"/>
        </w:tabs>
        <w:rPr>
          <w:rFonts w:ascii="UGent Panno Text" w:hAnsi="UGent Panno Text"/>
          <w:sz w:val="24"/>
          <w:szCs w:val="24"/>
        </w:rPr>
      </w:pPr>
      <w:r w:rsidRPr="004B0003">
        <w:rPr>
          <w:rFonts w:ascii="UGent Panno Text" w:hAnsi="UGent Panno Text"/>
          <w:sz w:val="24"/>
          <w:szCs w:val="24"/>
        </w:rPr>
        <w:t xml:space="preserve">Contact details of </w:t>
      </w:r>
      <w:r>
        <w:rPr>
          <w:rFonts w:ascii="UGent Panno Text" w:hAnsi="UGent Panno Text"/>
          <w:sz w:val="24"/>
          <w:szCs w:val="24"/>
        </w:rPr>
        <w:t xml:space="preserve">BISC-E </w:t>
      </w:r>
      <w:r w:rsidRPr="004B0003">
        <w:rPr>
          <w:rFonts w:ascii="UGent Panno Text" w:hAnsi="UGent Panno Text"/>
          <w:sz w:val="24"/>
          <w:szCs w:val="24"/>
        </w:rPr>
        <w:t xml:space="preserve">coordinator :   Nathan De Geyter ;   </w:t>
      </w:r>
      <w:hyperlink r:id="rId12" w:history="1">
        <w:r w:rsidRPr="004B0003">
          <w:rPr>
            <w:rStyle w:val="Hyperlink"/>
            <w:rFonts w:ascii="UGent Panno Text" w:hAnsi="UGent Panno Text"/>
            <w:sz w:val="24"/>
            <w:szCs w:val="24"/>
          </w:rPr>
          <w:t>nathan.degeyter@ugent.be</w:t>
        </w:r>
      </w:hyperlink>
      <w:r w:rsidRPr="004B0003">
        <w:rPr>
          <w:rFonts w:ascii="UGent Panno Text" w:hAnsi="UGent Panno Text"/>
          <w:sz w:val="24"/>
          <w:szCs w:val="24"/>
        </w:rPr>
        <w:t xml:space="preserve"> ;   +32 (0) 476476453</w:t>
      </w:r>
    </w:p>
    <w:p w14:paraId="7CB3DE43" w14:textId="77777777" w:rsidR="007B3A28" w:rsidRDefault="007B3A28">
      <w:pPr>
        <w:pStyle w:val="BodyText"/>
        <w:spacing w:before="5"/>
        <w:ind w:left="0"/>
        <w:rPr>
          <w:rFonts w:ascii="Carlito"/>
          <w:b/>
          <w:sz w:val="26"/>
        </w:rPr>
      </w:pPr>
    </w:p>
    <w:p w14:paraId="58B50EE3" w14:textId="5F8DBC82" w:rsidR="00330767" w:rsidRPr="00B310BA" w:rsidRDefault="00D52314">
      <w:pPr>
        <w:pStyle w:val="Heading1"/>
        <w:numPr>
          <w:ilvl w:val="0"/>
          <w:numId w:val="4"/>
        </w:numPr>
        <w:tabs>
          <w:tab w:val="left" w:pos="549"/>
        </w:tabs>
        <w:ind w:hanging="433"/>
      </w:pPr>
      <w:bookmarkStart w:id="0" w:name="_TOC_250010"/>
      <w:bookmarkEnd w:id="0"/>
      <w:r>
        <w:rPr>
          <w:color w:val="97C21D"/>
        </w:rPr>
        <w:t>Aim</w:t>
      </w:r>
    </w:p>
    <w:p w14:paraId="61BB3817" w14:textId="77777777" w:rsidR="00B310BA" w:rsidRPr="007E1213" w:rsidRDefault="00B310BA" w:rsidP="00B310BA">
      <w:pPr>
        <w:pStyle w:val="ListParagraph"/>
        <w:numPr>
          <w:ilvl w:val="1"/>
          <w:numId w:val="4"/>
        </w:numPr>
        <w:tabs>
          <w:tab w:val="left" w:pos="969"/>
        </w:tabs>
        <w:spacing w:before="1"/>
        <w:ind w:right="355"/>
        <w:jc w:val="both"/>
        <w:rPr>
          <w:color w:val="97C21D"/>
          <w:sz w:val="20"/>
        </w:rPr>
      </w:pPr>
      <w:r>
        <w:rPr>
          <w:sz w:val="20"/>
        </w:rPr>
        <w:t>The</w:t>
      </w:r>
      <w:r>
        <w:rPr>
          <w:spacing w:val="-11"/>
          <w:sz w:val="20"/>
        </w:rPr>
        <w:t xml:space="preserve"> </w:t>
      </w:r>
      <w:r>
        <w:rPr>
          <w:sz w:val="20"/>
        </w:rPr>
        <w:t>Bio-based</w:t>
      </w:r>
      <w:r>
        <w:rPr>
          <w:spacing w:val="-10"/>
          <w:sz w:val="20"/>
        </w:rPr>
        <w:t xml:space="preserve"> </w:t>
      </w:r>
      <w:r>
        <w:rPr>
          <w:sz w:val="20"/>
        </w:rPr>
        <w:t>Innovation</w:t>
      </w:r>
      <w:r>
        <w:rPr>
          <w:spacing w:val="-11"/>
          <w:sz w:val="20"/>
        </w:rPr>
        <w:t xml:space="preserve"> </w:t>
      </w:r>
      <w:r>
        <w:rPr>
          <w:sz w:val="20"/>
        </w:rPr>
        <w:t>Student</w:t>
      </w:r>
      <w:r>
        <w:rPr>
          <w:spacing w:val="-11"/>
          <w:sz w:val="20"/>
        </w:rPr>
        <w:t xml:space="preserve"> </w:t>
      </w:r>
      <w:r>
        <w:rPr>
          <w:sz w:val="20"/>
        </w:rPr>
        <w:t>Competition</w:t>
      </w:r>
      <w:r>
        <w:rPr>
          <w:spacing w:val="-8"/>
          <w:sz w:val="20"/>
        </w:rPr>
        <w:t xml:space="preserve"> </w:t>
      </w:r>
      <w:r>
        <w:rPr>
          <w:sz w:val="20"/>
        </w:rPr>
        <w:t>Europe</w:t>
      </w:r>
      <w:r>
        <w:rPr>
          <w:spacing w:val="-9"/>
          <w:sz w:val="20"/>
        </w:rPr>
        <w:t xml:space="preserve"> </w:t>
      </w:r>
      <w:r>
        <w:rPr>
          <w:sz w:val="20"/>
        </w:rPr>
        <w:t>(BISC-E)</w:t>
      </w:r>
      <w:r>
        <w:rPr>
          <w:spacing w:val="-9"/>
          <w:sz w:val="20"/>
        </w:rPr>
        <w:t xml:space="preserve"> </w:t>
      </w:r>
      <w:r>
        <w:rPr>
          <w:sz w:val="20"/>
        </w:rPr>
        <w:t>aims</w:t>
      </w:r>
      <w:r>
        <w:rPr>
          <w:spacing w:val="-9"/>
          <w:sz w:val="20"/>
        </w:rPr>
        <w:t xml:space="preserve"> </w:t>
      </w:r>
      <w:r>
        <w:rPr>
          <w:sz w:val="20"/>
        </w:rPr>
        <w:t>to</w:t>
      </w:r>
      <w:r>
        <w:rPr>
          <w:spacing w:val="-11"/>
          <w:sz w:val="20"/>
        </w:rPr>
        <w:t xml:space="preserve"> </w:t>
      </w:r>
      <w:r>
        <w:rPr>
          <w:sz w:val="20"/>
        </w:rPr>
        <w:t>raise</w:t>
      </w:r>
      <w:r>
        <w:rPr>
          <w:spacing w:val="-10"/>
          <w:sz w:val="20"/>
        </w:rPr>
        <w:t xml:space="preserve"> </w:t>
      </w:r>
      <w:r>
        <w:rPr>
          <w:sz w:val="20"/>
        </w:rPr>
        <w:t>awareness</w:t>
      </w:r>
      <w:r>
        <w:rPr>
          <w:spacing w:val="-9"/>
          <w:sz w:val="20"/>
        </w:rPr>
        <w:t xml:space="preserve"> </w:t>
      </w:r>
      <w:r>
        <w:rPr>
          <w:sz w:val="20"/>
        </w:rPr>
        <w:t>and involve students in the transition towards a bio-based economy. The ability to work in a multidisciplinary team is believed to be essential to design viable bio-based solutions, therefore the requirements include technical, environmental and economic</w:t>
      </w:r>
      <w:r>
        <w:rPr>
          <w:spacing w:val="-14"/>
          <w:sz w:val="20"/>
        </w:rPr>
        <w:t xml:space="preserve"> </w:t>
      </w:r>
      <w:r>
        <w:rPr>
          <w:sz w:val="20"/>
        </w:rPr>
        <w:t>elaborations.</w:t>
      </w:r>
    </w:p>
    <w:p w14:paraId="2A4B622A" w14:textId="77777777" w:rsidR="00546728" w:rsidRPr="00546728" w:rsidRDefault="007E1213" w:rsidP="008D601D">
      <w:pPr>
        <w:pStyle w:val="ListParagraph"/>
        <w:numPr>
          <w:ilvl w:val="1"/>
          <w:numId w:val="4"/>
        </w:numPr>
        <w:tabs>
          <w:tab w:val="left" w:pos="969"/>
        </w:tabs>
        <w:spacing w:before="1"/>
        <w:ind w:right="355"/>
        <w:jc w:val="both"/>
        <w:rPr>
          <w:color w:val="97C21D"/>
          <w:sz w:val="20"/>
        </w:rPr>
      </w:pPr>
      <w:r w:rsidRPr="00087A97">
        <w:rPr>
          <w:sz w:val="20"/>
          <w:szCs w:val="20"/>
        </w:rPr>
        <w:t xml:space="preserve">BISC-E challenges graduating students at universities of Applied Sciences and at research universities to propose and pitch innovative bio-based solutions to issues regarding the environment, economy, or society. These solutions should </w:t>
      </w:r>
      <w:proofErr w:type="spellStart"/>
      <w:r w:rsidRPr="00087A97">
        <w:rPr>
          <w:sz w:val="20"/>
          <w:szCs w:val="20"/>
        </w:rPr>
        <w:t>realise</w:t>
      </w:r>
      <w:proofErr w:type="spellEnd"/>
      <w:r w:rsidRPr="00087A97">
        <w:rPr>
          <w:sz w:val="20"/>
          <w:szCs w:val="20"/>
        </w:rPr>
        <w:t xml:space="preserve"> net-zero (or negative) greenhouse gases emissions, zero pollution, protection and enhancement of biodiversity and environmental sustainability in general to contribute to a sustainable and circular economy. </w:t>
      </w:r>
    </w:p>
    <w:p w14:paraId="2A8D50B8" w14:textId="77777777" w:rsidR="00546728" w:rsidRPr="00546728" w:rsidRDefault="007E1213" w:rsidP="008D601D">
      <w:pPr>
        <w:pStyle w:val="ListParagraph"/>
        <w:numPr>
          <w:ilvl w:val="1"/>
          <w:numId w:val="4"/>
        </w:numPr>
        <w:tabs>
          <w:tab w:val="left" w:pos="969"/>
        </w:tabs>
        <w:spacing w:before="1"/>
        <w:ind w:right="355"/>
        <w:jc w:val="both"/>
        <w:rPr>
          <w:color w:val="97C21D"/>
          <w:sz w:val="20"/>
        </w:rPr>
      </w:pPr>
      <w:r w:rsidRPr="00087A97">
        <w:rPr>
          <w:sz w:val="20"/>
          <w:szCs w:val="20"/>
        </w:rPr>
        <w:t xml:space="preserve">BISC-E stimulates cooperation between industry, academia, and government to foster innovation and entrepreneurship for a climate-neutral Europe. </w:t>
      </w:r>
    </w:p>
    <w:p w14:paraId="41622AF9" w14:textId="282E3AB1" w:rsidR="007E1213" w:rsidRPr="00546728" w:rsidRDefault="007E1213" w:rsidP="008D601D">
      <w:pPr>
        <w:pStyle w:val="ListParagraph"/>
        <w:numPr>
          <w:ilvl w:val="1"/>
          <w:numId w:val="4"/>
        </w:numPr>
        <w:tabs>
          <w:tab w:val="left" w:pos="969"/>
        </w:tabs>
        <w:spacing w:before="1"/>
        <w:ind w:right="355"/>
        <w:jc w:val="both"/>
        <w:rPr>
          <w:color w:val="97C21D"/>
          <w:sz w:val="18"/>
          <w:szCs w:val="20"/>
        </w:rPr>
      </w:pPr>
      <w:r w:rsidRPr="00087A97">
        <w:rPr>
          <w:sz w:val="20"/>
          <w:szCs w:val="20"/>
        </w:rPr>
        <w:t>BISC-E drives multidisciplinary2 teamwork, working in an interdisciplinary3 fashion to increase opportunities for innovative ideas. Students are hence encouraged to form teams including members enrolled in different disciplines. While STEM disciplines are a must, integrating knowledge and methods from non-technical disciplines are not excluded.</w:t>
      </w:r>
      <w:r>
        <w:t xml:space="preserve"> </w:t>
      </w:r>
      <w:r w:rsidRPr="00546728">
        <w:rPr>
          <w:sz w:val="20"/>
          <w:szCs w:val="20"/>
        </w:rPr>
        <w:t>BISC-E positions itself as an extracurricular training exposing students to different disciplines, cultures, innovative insights, etc</w:t>
      </w:r>
      <w:r w:rsidR="00546728">
        <w:rPr>
          <w:sz w:val="20"/>
          <w:szCs w:val="20"/>
        </w:rPr>
        <w:t>.</w:t>
      </w:r>
    </w:p>
    <w:p w14:paraId="406AC708" w14:textId="77777777" w:rsidR="00546728" w:rsidRPr="00546728" w:rsidRDefault="00546728" w:rsidP="00546728">
      <w:pPr>
        <w:pStyle w:val="ListParagraph"/>
        <w:tabs>
          <w:tab w:val="left" w:pos="969"/>
        </w:tabs>
        <w:spacing w:before="1"/>
        <w:ind w:right="355" w:firstLine="0"/>
        <w:jc w:val="both"/>
        <w:rPr>
          <w:color w:val="97C21D"/>
          <w:sz w:val="18"/>
          <w:szCs w:val="20"/>
        </w:rPr>
      </w:pPr>
    </w:p>
    <w:p w14:paraId="6A64DBB1" w14:textId="77777777" w:rsidR="00330767" w:rsidRDefault="00330767">
      <w:pPr>
        <w:pStyle w:val="BodyText"/>
        <w:spacing w:before="8"/>
        <w:ind w:left="0"/>
        <w:rPr>
          <w:sz w:val="19"/>
        </w:rPr>
      </w:pPr>
    </w:p>
    <w:p w14:paraId="3A4CF6C8" w14:textId="680AE9F7" w:rsidR="00330767" w:rsidRPr="005F525C" w:rsidRDefault="00D52314">
      <w:pPr>
        <w:pStyle w:val="Heading1"/>
        <w:numPr>
          <w:ilvl w:val="0"/>
          <w:numId w:val="4"/>
        </w:numPr>
        <w:tabs>
          <w:tab w:val="left" w:pos="549"/>
        </w:tabs>
        <w:ind w:hanging="433"/>
      </w:pPr>
      <w:proofErr w:type="spellStart"/>
      <w:r>
        <w:rPr>
          <w:color w:val="97C21D"/>
        </w:rPr>
        <w:lastRenderedPageBreak/>
        <w:t>Organisation</w:t>
      </w:r>
      <w:proofErr w:type="spellEnd"/>
    </w:p>
    <w:p w14:paraId="35A43C8F" w14:textId="34878619" w:rsidR="00330767" w:rsidRDefault="00D52314" w:rsidP="00C05265">
      <w:pPr>
        <w:pStyle w:val="ListParagraph"/>
        <w:numPr>
          <w:ilvl w:val="1"/>
          <w:numId w:val="4"/>
        </w:numPr>
        <w:tabs>
          <w:tab w:val="left" w:pos="969"/>
        </w:tabs>
        <w:spacing w:before="1"/>
        <w:ind w:right="354"/>
        <w:jc w:val="both"/>
        <w:rPr>
          <w:color w:val="97C21D"/>
          <w:sz w:val="20"/>
        </w:rPr>
      </w:pPr>
      <w:r>
        <w:rPr>
          <w:sz w:val="20"/>
        </w:rPr>
        <w:t xml:space="preserve">The Bio-based Innovation Student Competition Europe is organized on a national level by </w:t>
      </w:r>
      <w:r w:rsidR="00D36736">
        <w:rPr>
          <w:sz w:val="20"/>
        </w:rPr>
        <w:t xml:space="preserve">the </w:t>
      </w:r>
      <w:r w:rsidR="00D219A0">
        <w:rPr>
          <w:sz w:val="20"/>
        </w:rPr>
        <w:t xml:space="preserve">UGent </w:t>
      </w:r>
      <w:r w:rsidR="00F64276" w:rsidRPr="00D36736">
        <w:rPr>
          <w:sz w:val="20"/>
        </w:rPr>
        <w:t xml:space="preserve">GREEN-CHEM and </w:t>
      </w:r>
      <w:r w:rsidR="00C05265">
        <w:rPr>
          <w:sz w:val="20"/>
        </w:rPr>
        <w:t>End-of-Waste</w:t>
      </w:r>
      <w:r w:rsidR="00E02674">
        <w:rPr>
          <w:sz w:val="20"/>
        </w:rPr>
        <w:t xml:space="preserve"> networks</w:t>
      </w:r>
      <w:r>
        <w:rPr>
          <w:sz w:val="20"/>
        </w:rPr>
        <w:t>. After</w:t>
      </w:r>
      <w:r w:rsidR="00D36736">
        <w:rPr>
          <w:sz w:val="20"/>
        </w:rPr>
        <w:t xml:space="preserve"> the</w:t>
      </w:r>
      <w:r>
        <w:rPr>
          <w:sz w:val="20"/>
        </w:rPr>
        <w:t xml:space="preserve"> national finals</w:t>
      </w:r>
      <w:r w:rsidR="00D219A0">
        <w:rPr>
          <w:sz w:val="20"/>
        </w:rPr>
        <w:t>,</w:t>
      </w:r>
      <w:r>
        <w:rPr>
          <w:sz w:val="20"/>
        </w:rPr>
        <w:t xml:space="preserve"> a European final is organized where all national winners can compete for the </w:t>
      </w:r>
      <w:r w:rsidR="002542E7">
        <w:rPr>
          <w:sz w:val="20"/>
        </w:rPr>
        <w:t xml:space="preserve">title of </w:t>
      </w:r>
      <w:r>
        <w:rPr>
          <w:sz w:val="20"/>
        </w:rPr>
        <w:t>European</w:t>
      </w:r>
      <w:r>
        <w:rPr>
          <w:spacing w:val="-10"/>
          <w:sz w:val="20"/>
        </w:rPr>
        <w:t xml:space="preserve"> </w:t>
      </w:r>
      <w:r w:rsidR="002542E7">
        <w:rPr>
          <w:spacing w:val="-10"/>
          <w:sz w:val="20"/>
        </w:rPr>
        <w:t>Champion</w:t>
      </w:r>
      <w:r>
        <w:rPr>
          <w:sz w:val="20"/>
        </w:rPr>
        <w:t>.</w:t>
      </w:r>
    </w:p>
    <w:p w14:paraId="27F0D6E1" w14:textId="77777777" w:rsidR="00330767" w:rsidRDefault="00330767">
      <w:pPr>
        <w:pStyle w:val="BodyText"/>
        <w:spacing w:before="8"/>
        <w:ind w:left="0"/>
        <w:rPr>
          <w:sz w:val="19"/>
        </w:rPr>
      </w:pPr>
    </w:p>
    <w:p w14:paraId="3429064C" w14:textId="09F6AC8D" w:rsidR="00330767" w:rsidRPr="007B3A28" w:rsidRDefault="00D52314" w:rsidP="007B3A28">
      <w:pPr>
        <w:pStyle w:val="Heading1"/>
        <w:numPr>
          <w:ilvl w:val="0"/>
          <w:numId w:val="4"/>
        </w:numPr>
        <w:tabs>
          <w:tab w:val="left" w:pos="548"/>
          <w:tab w:val="left" w:pos="549"/>
        </w:tabs>
        <w:ind w:hanging="433"/>
      </w:pPr>
      <w:bookmarkStart w:id="1" w:name="_TOC_250008"/>
      <w:bookmarkEnd w:id="1"/>
      <w:r>
        <w:rPr>
          <w:color w:val="97C21D"/>
        </w:rPr>
        <w:t xml:space="preserve">Indicative timeline – </w:t>
      </w:r>
      <w:r w:rsidR="00D36736">
        <w:rPr>
          <w:color w:val="97C21D"/>
        </w:rPr>
        <w:t>Belgium</w:t>
      </w:r>
    </w:p>
    <w:p w14:paraId="24E36DEC" w14:textId="56569C4A" w:rsidR="00330767" w:rsidRDefault="00D00D0F" w:rsidP="0080374C">
      <w:pPr>
        <w:pStyle w:val="BodyText"/>
        <w:tabs>
          <w:tab w:val="left" w:pos="2240"/>
        </w:tabs>
        <w:ind w:left="2236" w:hanging="2120"/>
      </w:pPr>
      <w:r>
        <w:t>18</w:t>
      </w:r>
      <w:r w:rsidR="00F64276">
        <w:t xml:space="preserve"> </w:t>
      </w:r>
      <w:r>
        <w:t>October</w:t>
      </w:r>
      <w:r w:rsidR="00D52314">
        <w:rPr>
          <w:spacing w:val="-3"/>
        </w:rPr>
        <w:t xml:space="preserve"> </w:t>
      </w:r>
      <w:r w:rsidR="00D52314">
        <w:t>202</w:t>
      </w:r>
      <w:r w:rsidR="0080374C">
        <w:t>3</w:t>
      </w:r>
      <w:r w:rsidR="00D52314">
        <w:tab/>
      </w:r>
      <w:r w:rsidR="0080374C">
        <w:tab/>
        <w:t>Fun r</w:t>
      </w:r>
      <w:r w:rsidR="00D52314">
        <w:t>egistration</w:t>
      </w:r>
      <w:r w:rsidR="00D52314">
        <w:rPr>
          <w:spacing w:val="-1"/>
        </w:rPr>
        <w:t xml:space="preserve"> </w:t>
      </w:r>
      <w:r w:rsidR="0080374C">
        <w:rPr>
          <w:spacing w:val="-1"/>
        </w:rPr>
        <w:t xml:space="preserve">event to brainstorm ideas, to meet previous winners and other participants and create teams </w:t>
      </w:r>
      <w:r w:rsidR="0080374C">
        <w:t>(exact location to be decided)</w:t>
      </w:r>
      <w:r w:rsidR="00D36736">
        <w:t xml:space="preserve"> </w:t>
      </w:r>
    </w:p>
    <w:p w14:paraId="3D78B219" w14:textId="23A688D7" w:rsidR="00D00D0F" w:rsidRDefault="00D00D0F" w:rsidP="00D00D0F">
      <w:pPr>
        <w:pStyle w:val="BodyText"/>
        <w:tabs>
          <w:tab w:val="left" w:pos="2240"/>
        </w:tabs>
        <w:ind w:left="2236" w:hanging="2120"/>
      </w:pPr>
      <w:r>
        <w:t>25 October</w:t>
      </w:r>
      <w:r>
        <w:rPr>
          <w:spacing w:val="-3"/>
        </w:rPr>
        <w:t xml:space="preserve"> </w:t>
      </w:r>
      <w:r>
        <w:t>2023</w:t>
      </w:r>
      <w:r>
        <w:tab/>
      </w:r>
      <w:r>
        <w:tab/>
        <w:t>Fun registration</w:t>
      </w:r>
      <w:r>
        <w:rPr>
          <w:spacing w:val="-1"/>
        </w:rPr>
        <w:t xml:space="preserve"> event to brainstorm ideas, to meet previous winners and other participants and create teams </w:t>
      </w:r>
      <w:r>
        <w:t xml:space="preserve">(Green Office Gent) </w:t>
      </w:r>
    </w:p>
    <w:p w14:paraId="214BCE62" w14:textId="492A601C" w:rsidR="00D00D0F" w:rsidRDefault="00D00D0F" w:rsidP="00D00D0F">
      <w:pPr>
        <w:pStyle w:val="BodyText"/>
        <w:tabs>
          <w:tab w:val="left" w:pos="2240"/>
        </w:tabs>
        <w:ind w:left="2236" w:hanging="2120"/>
      </w:pPr>
      <w:r>
        <w:t>21 February 2024</w:t>
      </w:r>
      <w:r>
        <w:tab/>
      </w:r>
      <w:r>
        <w:tab/>
        <w:t>Fun registration</w:t>
      </w:r>
      <w:r>
        <w:rPr>
          <w:spacing w:val="-1"/>
        </w:rPr>
        <w:t xml:space="preserve"> event to brainstorm ideas, to meet previous winners and other participants and create teams </w:t>
      </w:r>
      <w:r>
        <w:t xml:space="preserve">(exact location to be decided) </w:t>
      </w:r>
    </w:p>
    <w:p w14:paraId="79E40A49" w14:textId="141707E5" w:rsidR="002542E7" w:rsidRDefault="00C05265" w:rsidP="00C05265">
      <w:pPr>
        <w:pStyle w:val="BodyText"/>
        <w:tabs>
          <w:tab w:val="left" w:pos="2240"/>
        </w:tabs>
        <w:ind w:left="113"/>
      </w:pPr>
      <w:r>
        <w:t>1</w:t>
      </w:r>
      <w:r w:rsidR="00D00D0F">
        <w:t>5</w:t>
      </w:r>
      <w:r>
        <w:t xml:space="preserve"> </w:t>
      </w:r>
      <w:r w:rsidR="00D00D0F">
        <w:t>April</w:t>
      </w:r>
      <w:r w:rsidR="00D36736">
        <w:t xml:space="preserve"> 202</w:t>
      </w:r>
      <w:r w:rsidR="00D00D0F">
        <w:t>4</w:t>
      </w:r>
      <w:r w:rsidR="0080374C">
        <w:tab/>
        <w:t>Application deadline for recorded presentation and participation file</w:t>
      </w:r>
      <w:r w:rsidR="002542E7">
        <w:t xml:space="preserve"> </w:t>
      </w:r>
    </w:p>
    <w:p w14:paraId="31B848C0" w14:textId="4D166B52" w:rsidR="00F511A4" w:rsidRDefault="00D00D0F" w:rsidP="00C05265">
      <w:pPr>
        <w:pStyle w:val="BodyText"/>
        <w:tabs>
          <w:tab w:val="left" w:pos="2240"/>
        </w:tabs>
        <w:ind w:left="113"/>
      </w:pPr>
      <w:r>
        <w:t>24</w:t>
      </w:r>
      <w:r w:rsidR="00F511A4">
        <w:t xml:space="preserve"> </w:t>
      </w:r>
      <w:r>
        <w:t>April</w:t>
      </w:r>
      <w:r w:rsidR="00F511A4">
        <w:t xml:space="preserve"> 202</w:t>
      </w:r>
      <w:r>
        <w:t>4</w:t>
      </w:r>
      <w:r w:rsidR="00F511A4">
        <w:tab/>
        <w:t xml:space="preserve">Belgian final and ranking of top 3 teams (at </w:t>
      </w:r>
      <w:r>
        <w:t>Tech Tours Circular</w:t>
      </w:r>
      <w:r w:rsidR="00F511A4">
        <w:t xml:space="preserve">) </w:t>
      </w:r>
    </w:p>
    <w:p w14:paraId="68934CBA" w14:textId="77777777" w:rsidR="00BA187A" w:rsidRDefault="00BA187A" w:rsidP="00916902">
      <w:pPr>
        <w:pStyle w:val="BodyText"/>
        <w:tabs>
          <w:tab w:val="left" w:pos="2240"/>
        </w:tabs>
        <w:ind w:left="113" w:right="1247"/>
      </w:pPr>
    </w:p>
    <w:p w14:paraId="69478904" w14:textId="77777777" w:rsidR="008E33B8" w:rsidRDefault="00BA187A" w:rsidP="00916902">
      <w:pPr>
        <w:pStyle w:val="BodyText"/>
        <w:tabs>
          <w:tab w:val="left" w:pos="2240"/>
        </w:tabs>
        <w:ind w:left="113" w:right="1247"/>
      </w:pPr>
      <w:r>
        <w:t xml:space="preserve">The European BISC-E2024 final rounds will take place on: </w:t>
      </w:r>
    </w:p>
    <w:p w14:paraId="6367933A" w14:textId="77777777" w:rsidR="008E33B8" w:rsidRDefault="00BA187A" w:rsidP="00916902">
      <w:pPr>
        <w:pStyle w:val="BodyText"/>
        <w:tabs>
          <w:tab w:val="left" w:pos="2240"/>
        </w:tabs>
        <w:ind w:left="113" w:right="1247"/>
      </w:pPr>
      <w:r>
        <w:t xml:space="preserve">6 September ’24 </w:t>
      </w:r>
      <w:r w:rsidR="008E33B8">
        <w:tab/>
      </w:r>
      <w:r>
        <w:t xml:space="preserve">First round with all national winners. </w:t>
      </w:r>
    </w:p>
    <w:p w14:paraId="08D60FC4" w14:textId="1788114F" w:rsidR="00BA187A" w:rsidRDefault="00BA187A" w:rsidP="00916902">
      <w:pPr>
        <w:pStyle w:val="BodyText"/>
        <w:tabs>
          <w:tab w:val="left" w:pos="2240"/>
        </w:tabs>
        <w:ind w:left="113" w:right="1247"/>
        <w:sectPr w:rsidR="00BA187A">
          <w:type w:val="continuous"/>
          <w:pgSz w:w="11900" w:h="16850"/>
          <w:pgMar w:top="1340" w:right="1060" w:bottom="280" w:left="1300" w:header="708" w:footer="708" w:gutter="0"/>
          <w:cols w:space="708"/>
        </w:sectPr>
      </w:pPr>
      <w:r>
        <w:t xml:space="preserve">27 September ’24 </w:t>
      </w:r>
      <w:r w:rsidR="008E33B8">
        <w:tab/>
      </w:r>
      <w:r>
        <w:t>Final round with top-5 student teams from the first round</w:t>
      </w:r>
    </w:p>
    <w:p w14:paraId="6045C54D" w14:textId="77777777" w:rsidR="00330767" w:rsidRDefault="00D52314">
      <w:pPr>
        <w:pStyle w:val="Heading1"/>
        <w:numPr>
          <w:ilvl w:val="0"/>
          <w:numId w:val="4"/>
        </w:numPr>
        <w:tabs>
          <w:tab w:val="left" w:pos="549"/>
        </w:tabs>
        <w:spacing w:before="93"/>
        <w:ind w:hanging="433"/>
      </w:pPr>
      <w:bookmarkStart w:id="2" w:name="_TOC_250007"/>
      <w:bookmarkEnd w:id="2"/>
      <w:r>
        <w:rPr>
          <w:color w:val="97C21D"/>
        </w:rPr>
        <w:lastRenderedPageBreak/>
        <w:t>Participants</w:t>
      </w:r>
    </w:p>
    <w:p w14:paraId="77A47CF6" w14:textId="77777777" w:rsidR="005F6F4A" w:rsidRPr="005F6F4A" w:rsidRDefault="005F6F4A" w:rsidP="008D601D">
      <w:pPr>
        <w:pStyle w:val="ListParagraph"/>
        <w:numPr>
          <w:ilvl w:val="1"/>
          <w:numId w:val="4"/>
        </w:numPr>
        <w:tabs>
          <w:tab w:val="left" w:pos="969"/>
        </w:tabs>
        <w:spacing w:before="1"/>
        <w:ind w:hanging="577"/>
        <w:jc w:val="both"/>
        <w:rPr>
          <w:color w:val="97C21D"/>
          <w:sz w:val="18"/>
          <w:szCs w:val="20"/>
        </w:rPr>
      </w:pPr>
      <w:r w:rsidRPr="005F6F4A">
        <w:rPr>
          <w:sz w:val="20"/>
          <w:szCs w:val="20"/>
        </w:rPr>
        <w:t xml:space="preserve">Student teams for the national BISC-E competition must consist of at least 3 students and maximally 6. Participation in BISC-E is free of charge. </w:t>
      </w:r>
    </w:p>
    <w:p w14:paraId="54953187" w14:textId="77777777" w:rsidR="005F6F4A" w:rsidRPr="005F6F4A" w:rsidRDefault="005F6F4A" w:rsidP="008D601D">
      <w:pPr>
        <w:pStyle w:val="ListParagraph"/>
        <w:numPr>
          <w:ilvl w:val="1"/>
          <w:numId w:val="4"/>
        </w:numPr>
        <w:tabs>
          <w:tab w:val="left" w:pos="969"/>
        </w:tabs>
        <w:spacing w:before="1"/>
        <w:ind w:hanging="577"/>
        <w:jc w:val="both"/>
        <w:rPr>
          <w:color w:val="97C21D"/>
          <w:sz w:val="18"/>
          <w:szCs w:val="20"/>
        </w:rPr>
      </w:pPr>
      <w:r w:rsidRPr="005F6F4A">
        <w:rPr>
          <w:sz w:val="20"/>
          <w:szCs w:val="20"/>
        </w:rPr>
        <w:t xml:space="preserve">All team members should be enrolled in a </w:t>
      </w:r>
      <w:proofErr w:type="spellStart"/>
      <w:r w:rsidRPr="005F6F4A">
        <w:rPr>
          <w:sz w:val="20"/>
          <w:szCs w:val="20"/>
        </w:rPr>
        <w:t>programme</w:t>
      </w:r>
      <w:proofErr w:type="spellEnd"/>
      <w:r w:rsidRPr="005F6F4A">
        <w:rPr>
          <w:sz w:val="20"/>
          <w:szCs w:val="20"/>
        </w:rPr>
        <w:t xml:space="preserve"> at an institute for higher education in Europe. These include students in their graduating years at universities of Applied Sciences, and at universities for fundamental research. </w:t>
      </w:r>
    </w:p>
    <w:p w14:paraId="561E8C4C" w14:textId="77777777" w:rsidR="005F6F4A" w:rsidRPr="005F6F4A" w:rsidRDefault="005F6F4A" w:rsidP="008D601D">
      <w:pPr>
        <w:pStyle w:val="ListParagraph"/>
        <w:numPr>
          <w:ilvl w:val="1"/>
          <w:numId w:val="4"/>
        </w:numPr>
        <w:tabs>
          <w:tab w:val="left" w:pos="969"/>
        </w:tabs>
        <w:spacing w:before="1"/>
        <w:ind w:hanging="577"/>
        <w:jc w:val="both"/>
        <w:rPr>
          <w:color w:val="97C21D"/>
          <w:sz w:val="18"/>
          <w:szCs w:val="20"/>
        </w:rPr>
      </w:pPr>
      <w:r w:rsidRPr="005F6F4A">
        <w:rPr>
          <w:sz w:val="20"/>
          <w:szCs w:val="20"/>
        </w:rPr>
        <w:t xml:space="preserve">A university can participate in the national BISC-E with more than one team. </w:t>
      </w:r>
    </w:p>
    <w:p w14:paraId="073804E1" w14:textId="77777777" w:rsidR="006061CC" w:rsidRPr="006061CC" w:rsidRDefault="005F6F4A" w:rsidP="008D601D">
      <w:pPr>
        <w:pStyle w:val="ListParagraph"/>
        <w:numPr>
          <w:ilvl w:val="1"/>
          <w:numId w:val="4"/>
        </w:numPr>
        <w:tabs>
          <w:tab w:val="left" w:pos="969"/>
        </w:tabs>
        <w:spacing w:before="1"/>
        <w:ind w:hanging="577"/>
        <w:jc w:val="both"/>
        <w:rPr>
          <w:color w:val="97C21D"/>
          <w:sz w:val="18"/>
          <w:szCs w:val="20"/>
        </w:rPr>
      </w:pPr>
      <w:r w:rsidRPr="005F6F4A">
        <w:rPr>
          <w:sz w:val="20"/>
          <w:szCs w:val="20"/>
        </w:rPr>
        <w:t xml:space="preserve">Since national Qualifications Frameworks differ across Europe, the teams can include students in the first 1-2 years PhD curricula, provided their current level is comparable/identical to others within the European Qualification Framework Level 7 (EQF 7), and the overarching framework of qualifications of the European Higher Education Area (QF-EHEA). </w:t>
      </w:r>
    </w:p>
    <w:p w14:paraId="64E0F2D4" w14:textId="77777777" w:rsidR="006061CC" w:rsidRPr="006061CC" w:rsidRDefault="005F6F4A" w:rsidP="008D601D">
      <w:pPr>
        <w:pStyle w:val="ListParagraph"/>
        <w:numPr>
          <w:ilvl w:val="1"/>
          <w:numId w:val="4"/>
        </w:numPr>
        <w:tabs>
          <w:tab w:val="left" w:pos="969"/>
        </w:tabs>
        <w:spacing w:before="1"/>
        <w:ind w:hanging="577"/>
        <w:jc w:val="both"/>
        <w:rPr>
          <w:color w:val="97C21D"/>
          <w:sz w:val="18"/>
          <w:szCs w:val="20"/>
        </w:rPr>
      </w:pPr>
      <w:r w:rsidRPr="005F6F4A">
        <w:rPr>
          <w:sz w:val="20"/>
          <w:szCs w:val="20"/>
        </w:rPr>
        <w:t xml:space="preserve">Because BISC-E’s character is multidisciplinary teams working in an interdisciplinary way, it is highly advisable that the teams include students enrolled in curricula in different disciplines. STEM (science, technology, engineering, and mathematics) disciplines are a must in any student team, but other disciplines (e.g., education, arts, etc.) are not excluded. </w:t>
      </w:r>
    </w:p>
    <w:p w14:paraId="6C18A7A1" w14:textId="77777777" w:rsidR="006061CC" w:rsidRPr="006061CC" w:rsidRDefault="005F6F4A" w:rsidP="008D601D">
      <w:pPr>
        <w:pStyle w:val="ListParagraph"/>
        <w:numPr>
          <w:ilvl w:val="1"/>
          <w:numId w:val="4"/>
        </w:numPr>
        <w:tabs>
          <w:tab w:val="left" w:pos="969"/>
        </w:tabs>
        <w:spacing w:before="1"/>
        <w:ind w:hanging="577"/>
        <w:jc w:val="both"/>
        <w:rPr>
          <w:color w:val="97C21D"/>
          <w:sz w:val="18"/>
          <w:szCs w:val="20"/>
        </w:rPr>
      </w:pPr>
      <w:r w:rsidRPr="005F6F4A">
        <w:rPr>
          <w:sz w:val="20"/>
          <w:szCs w:val="20"/>
        </w:rPr>
        <w:t xml:space="preserve">Each team must appoint one student as the team leader. The team leader will be the contact person with the NC and with BIC as needed. </w:t>
      </w:r>
    </w:p>
    <w:p w14:paraId="3177BEA4" w14:textId="77777777" w:rsidR="006061CC" w:rsidRPr="006061CC" w:rsidRDefault="005F6F4A" w:rsidP="008D601D">
      <w:pPr>
        <w:pStyle w:val="ListParagraph"/>
        <w:numPr>
          <w:ilvl w:val="1"/>
          <w:numId w:val="4"/>
        </w:numPr>
        <w:tabs>
          <w:tab w:val="left" w:pos="969"/>
        </w:tabs>
        <w:spacing w:before="1"/>
        <w:ind w:hanging="577"/>
        <w:jc w:val="both"/>
        <w:rPr>
          <w:color w:val="97C21D"/>
          <w:sz w:val="18"/>
          <w:szCs w:val="20"/>
        </w:rPr>
      </w:pPr>
      <w:r w:rsidRPr="005F6F4A">
        <w:rPr>
          <w:sz w:val="20"/>
          <w:szCs w:val="20"/>
        </w:rPr>
        <w:t xml:space="preserve">Each team must be supported by a supervisor employed at the host institution, or at one of the host institutions if the team includes students from more than one institution. The supervisor should be employed as e.g., lector, Postdoc, assistant professor, associate professor, or professor. Each student team can seek support from any/more staff member(s) at the institution, but these will have no official role in the national BISC-E. </w:t>
      </w:r>
    </w:p>
    <w:p w14:paraId="49141AED" w14:textId="77777777" w:rsidR="006061CC" w:rsidRPr="006061CC" w:rsidRDefault="005F6F4A" w:rsidP="008D601D">
      <w:pPr>
        <w:pStyle w:val="ListParagraph"/>
        <w:numPr>
          <w:ilvl w:val="1"/>
          <w:numId w:val="4"/>
        </w:numPr>
        <w:tabs>
          <w:tab w:val="left" w:pos="969"/>
        </w:tabs>
        <w:spacing w:before="1"/>
        <w:ind w:hanging="577"/>
        <w:jc w:val="both"/>
        <w:rPr>
          <w:color w:val="97C21D"/>
          <w:sz w:val="18"/>
          <w:szCs w:val="20"/>
        </w:rPr>
      </w:pPr>
      <w:r w:rsidRPr="005F6F4A">
        <w:rPr>
          <w:sz w:val="20"/>
          <w:szCs w:val="20"/>
        </w:rPr>
        <w:t>Students and supervisors can only join one team participating in the national BISC-E.</w:t>
      </w:r>
    </w:p>
    <w:p w14:paraId="4C7C6A48" w14:textId="7E2FAA5A" w:rsidR="005F6F4A" w:rsidRPr="005F6F4A" w:rsidRDefault="005F6F4A" w:rsidP="008D601D">
      <w:pPr>
        <w:pStyle w:val="ListParagraph"/>
        <w:numPr>
          <w:ilvl w:val="1"/>
          <w:numId w:val="4"/>
        </w:numPr>
        <w:tabs>
          <w:tab w:val="left" w:pos="969"/>
        </w:tabs>
        <w:spacing w:before="1"/>
        <w:ind w:hanging="577"/>
        <w:jc w:val="both"/>
        <w:rPr>
          <w:color w:val="97C21D"/>
          <w:sz w:val="18"/>
          <w:szCs w:val="20"/>
        </w:rPr>
      </w:pPr>
      <w:r w:rsidRPr="005F6F4A">
        <w:rPr>
          <w:sz w:val="20"/>
          <w:szCs w:val="20"/>
        </w:rPr>
        <w:t>At least 2 team members should participate in meetings called by the NC, and the national final round(s).</w:t>
      </w:r>
    </w:p>
    <w:p w14:paraId="2B4BF4B6" w14:textId="77777777" w:rsidR="00330767" w:rsidRDefault="00330767">
      <w:pPr>
        <w:pStyle w:val="BodyText"/>
        <w:spacing w:before="8"/>
        <w:ind w:left="0"/>
        <w:rPr>
          <w:sz w:val="19"/>
        </w:rPr>
      </w:pPr>
    </w:p>
    <w:p w14:paraId="1BF7B559" w14:textId="77777777" w:rsidR="00330767" w:rsidRDefault="00D52314">
      <w:pPr>
        <w:pStyle w:val="Heading1"/>
        <w:numPr>
          <w:ilvl w:val="0"/>
          <w:numId w:val="4"/>
        </w:numPr>
        <w:tabs>
          <w:tab w:val="left" w:pos="548"/>
          <w:tab w:val="left" w:pos="549"/>
        </w:tabs>
        <w:ind w:hanging="433"/>
      </w:pPr>
      <w:bookmarkStart w:id="3" w:name="_TOC_250006"/>
      <w:bookmarkEnd w:id="3"/>
      <w:r>
        <w:rPr>
          <w:color w:val="97C21D"/>
        </w:rPr>
        <w:t>Registration</w:t>
      </w:r>
    </w:p>
    <w:p w14:paraId="08F4D8E6" w14:textId="10162C63" w:rsidR="00330767" w:rsidRDefault="00D52314">
      <w:pPr>
        <w:pStyle w:val="ListParagraph"/>
        <w:numPr>
          <w:ilvl w:val="1"/>
          <w:numId w:val="4"/>
        </w:numPr>
        <w:tabs>
          <w:tab w:val="left" w:pos="968"/>
          <w:tab w:val="left" w:pos="969"/>
        </w:tabs>
        <w:spacing w:before="1" w:line="229" w:lineRule="exact"/>
        <w:ind w:hanging="577"/>
        <w:rPr>
          <w:color w:val="97C21D"/>
          <w:sz w:val="20"/>
        </w:rPr>
      </w:pPr>
      <w:r>
        <w:rPr>
          <w:sz w:val="20"/>
        </w:rPr>
        <w:t xml:space="preserve">The registration for BISC-E can be done </w:t>
      </w:r>
      <w:r w:rsidR="00F64276">
        <w:rPr>
          <w:sz w:val="20"/>
        </w:rPr>
        <w:t xml:space="preserve">by sending your form and presentation to </w:t>
      </w:r>
      <w:hyperlink r:id="rId13" w:history="1">
        <w:r w:rsidR="00E30117" w:rsidRPr="003500B1">
          <w:rPr>
            <w:rStyle w:val="Hyperlink"/>
            <w:sz w:val="20"/>
          </w:rPr>
          <w:t>endofwaste@ugent.be</w:t>
        </w:r>
      </w:hyperlink>
      <w:r w:rsidR="00F511A4">
        <w:rPr>
          <w:sz w:val="20"/>
        </w:rPr>
        <w:t xml:space="preserve"> </w:t>
      </w:r>
      <w:r w:rsidR="002542E7">
        <w:rPr>
          <w:sz w:val="20"/>
        </w:rPr>
        <w:t xml:space="preserve"> </w:t>
      </w:r>
    </w:p>
    <w:p w14:paraId="3431A08F" w14:textId="38D1D041" w:rsidR="00330767" w:rsidRDefault="00D52314">
      <w:pPr>
        <w:pStyle w:val="ListParagraph"/>
        <w:numPr>
          <w:ilvl w:val="1"/>
          <w:numId w:val="4"/>
        </w:numPr>
        <w:tabs>
          <w:tab w:val="left" w:pos="968"/>
          <w:tab w:val="left" w:pos="969"/>
        </w:tabs>
        <w:spacing w:line="229" w:lineRule="exact"/>
        <w:ind w:hanging="577"/>
        <w:rPr>
          <w:color w:val="97C21D"/>
          <w:sz w:val="20"/>
        </w:rPr>
      </w:pPr>
      <w:r>
        <w:rPr>
          <w:sz w:val="20"/>
        </w:rPr>
        <w:t xml:space="preserve">For registration for the </w:t>
      </w:r>
      <w:r w:rsidR="002542E7">
        <w:rPr>
          <w:sz w:val="20"/>
        </w:rPr>
        <w:t xml:space="preserve">Belgian </w:t>
      </w:r>
      <w:r>
        <w:rPr>
          <w:sz w:val="20"/>
        </w:rPr>
        <w:t>challenge you</w:t>
      </w:r>
      <w:r>
        <w:rPr>
          <w:spacing w:val="-1"/>
          <w:sz w:val="20"/>
        </w:rPr>
        <w:t xml:space="preserve"> </w:t>
      </w:r>
      <w:r>
        <w:rPr>
          <w:sz w:val="20"/>
        </w:rPr>
        <w:t>need:</w:t>
      </w:r>
    </w:p>
    <w:p w14:paraId="6EE95FD8" w14:textId="77777777" w:rsidR="00330767" w:rsidRDefault="00D52314">
      <w:pPr>
        <w:pStyle w:val="ListParagraph"/>
        <w:numPr>
          <w:ilvl w:val="2"/>
          <w:numId w:val="4"/>
        </w:numPr>
        <w:tabs>
          <w:tab w:val="left" w:pos="1655"/>
        </w:tabs>
        <w:ind w:hanging="123"/>
        <w:rPr>
          <w:sz w:val="20"/>
        </w:rPr>
      </w:pPr>
      <w:r>
        <w:rPr>
          <w:sz w:val="20"/>
        </w:rPr>
        <w:t>A team</w:t>
      </w:r>
      <w:r>
        <w:rPr>
          <w:spacing w:val="-3"/>
          <w:sz w:val="20"/>
        </w:rPr>
        <w:t xml:space="preserve"> </w:t>
      </w:r>
      <w:r>
        <w:rPr>
          <w:sz w:val="20"/>
        </w:rPr>
        <w:t>name</w:t>
      </w:r>
    </w:p>
    <w:p w14:paraId="0A0ECFC4" w14:textId="77777777" w:rsidR="00330767" w:rsidRDefault="00D52314">
      <w:pPr>
        <w:pStyle w:val="ListParagraph"/>
        <w:numPr>
          <w:ilvl w:val="2"/>
          <w:numId w:val="4"/>
        </w:numPr>
        <w:tabs>
          <w:tab w:val="left" w:pos="1655"/>
        </w:tabs>
        <w:spacing w:before="1"/>
        <w:ind w:hanging="123"/>
        <w:rPr>
          <w:sz w:val="20"/>
        </w:rPr>
      </w:pPr>
      <w:r>
        <w:rPr>
          <w:sz w:val="20"/>
        </w:rPr>
        <w:t>Team manager (one of the student team</w:t>
      </w:r>
      <w:r>
        <w:rPr>
          <w:spacing w:val="-5"/>
          <w:sz w:val="20"/>
        </w:rPr>
        <w:t xml:space="preserve"> </w:t>
      </w:r>
      <w:r>
        <w:rPr>
          <w:sz w:val="20"/>
        </w:rPr>
        <w:t>members)</w:t>
      </w:r>
    </w:p>
    <w:p w14:paraId="75455410" w14:textId="77777777" w:rsidR="00330767" w:rsidRDefault="00D52314">
      <w:pPr>
        <w:pStyle w:val="ListParagraph"/>
        <w:numPr>
          <w:ilvl w:val="2"/>
          <w:numId w:val="4"/>
        </w:numPr>
        <w:tabs>
          <w:tab w:val="left" w:pos="1655"/>
        </w:tabs>
        <w:ind w:hanging="123"/>
        <w:rPr>
          <w:sz w:val="20"/>
        </w:rPr>
      </w:pPr>
      <w:r>
        <w:rPr>
          <w:sz w:val="20"/>
        </w:rPr>
        <w:t>A supervisor (as stated under 4.5)</w:t>
      </w:r>
    </w:p>
    <w:p w14:paraId="7FB6DD0C" w14:textId="3C0E685C" w:rsidR="00330767" w:rsidRDefault="000F339F">
      <w:pPr>
        <w:pStyle w:val="ListParagraph"/>
        <w:numPr>
          <w:ilvl w:val="2"/>
          <w:numId w:val="4"/>
        </w:numPr>
        <w:tabs>
          <w:tab w:val="left" w:pos="1655"/>
        </w:tabs>
        <w:spacing w:before="1"/>
        <w:ind w:hanging="123"/>
        <w:rPr>
          <w:sz w:val="20"/>
        </w:rPr>
      </w:pPr>
      <w:r>
        <w:rPr>
          <w:sz w:val="20"/>
        </w:rPr>
        <w:t>To fill in the</w:t>
      </w:r>
      <w:hyperlink r:id="rId14" w:history="1">
        <w:r w:rsidRPr="00B31CC0">
          <w:rPr>
            <w:rStyle w:val="Hyperlink"/>
            <w:sz w:val="20"/>
          </w:rPr>
          <w:t xml:space="preserve"> participation form</w:t>
        </w:r>
      </w:hyperlink>
    </w:p>
    <w:p w14:paraId="254B23A6" w14:textId="3A6AE104" w:rsidR="00330767" w:rsidRDefault="00D52314">
      <w:pPr>
        <w:pStyle w:val="ListParagraph"/>
        <w:numPr>
          <w:ilvl w:val="2"/>
          <w:numId w:val="4"/>
        </w:numPr>
        <w:tabs>
          <w:tab w:val="left" w:pos="1655"/>
        </w:tabs>
        <w:spacing w:line="229" w:lineRule="exact"/>
        <w:ind w:hanging="123"/>
        <w:rPr>
          <w:sz w:val="20"/>
        </w:rPr>
      </w:pPr>
      <w:r>
        <w:rPr>
          <w:sz w:val="20"/>
        </w:rPr>
        <w:t>Personal details of the team</w:t>
      </w:r>
      <w:r>
        <w:rPr>
          <w:spacing w:val="-6"/>
          <w:sz w:val="20"/>
        </w:rPr>
        <w:t xml:space="preserve"> </w:t>
      </w:r>
      <w:r>
        <w:rPr>
          <w:sz w:val="20"/>
        </w:rPr>
        <w:t>members</w:t>
      </w:r>
    </w:p>
    <w:p w14:paraId="31472714" w14:textId="39FE3292" w:rsidR="00F64276" w:rsidRPr="00D36736" w:rsidRDefault="00F64276">
      <w:pPr>
        <w:pStyle w:val="ListParagraph"/>
        <w:numPr>
          <w:ilvl w:val="2"/>
          <w:numId w:val="4"/>
        </w:numPr>
        <w:tabs>
          <w:tab w:val="left" w:pos="1655"/>
        </w:tabs>
        <w:spacing w:line="229" w:lineRule="exact"/>
        <w:ind w:hanging="123"/>
        <w:rPr>
          <w:sz w:val="20"/>
        </w:rPr>
      </w:pPr>
      <w:r w:rsidRPr="00D36736">
        <w:rPr>
          <w:sz w:val="20"/>
        </w:rPr>
        <w:t xml:space="preserve">A </w:t>
      </w:r>
      <w:r w:rsidR="00C05265">
        <w:rPr>
          <w:sz w:val="20"/>
        </w:rPr>
        <w:t xml:space="preserve">slide deck to be </w:t>
      </w:r>
      <w:r w:rsidR="000F339F">
        <w:rPr>
          <w:sz w:val="20"/>
        </w:rPr>
        <w:t>p</w:t>
      </w:r>
      <w:r w:rsidRPr="00D36736">
        <w:rPr>
          <w:sz w:val="20"/>
        </w:rPr>
        <w:t>resent</w:t>
      </w:r>
      <w:r w:rsidR="00C05265">
        <w:rPr>
          <w:sz w:val="20"/>
        </w:rPr>
        <w:t>ed in the finals</w:t>
      </w:r>
      <w:r w:rsidRPr="00D36736">
        <w:rPr>
          <w:sz w:val="20"/>
        </w:rPr>
        <w:t xml:space="preserve"> (see 6.1, 6.7)</w:t>
      </w:r>
    </w:p>
    <w:p w14:paraId="6EDC6E40" w14:textId="4153FA06" w:rsidR="00330767" w:rsidRPr="008D601D" w:rsidRDefault="00D52314" w:rsidP="008D601D">
      <w:pPr>
        <w:pStyle w:val="ListParagraph"/>
        <w:numPr>
          <w:ilvl w:val="1"/>
          <w:numId w:val="4"/>
        </w:numPr>
        <w:tabs>
          <w:tab w:val="left" w:pos="969"/>
        </w:tabs>
        <w:ind w:right="353"/>
        <w:jc w:val="both"/>
        <w:rPr>
          <w:color w:val="97C21D"/>
          <w:sz w:val="20"/>
        </w:rPr>
      </w:pPr>
      <w:r>
        <w:rPr>
          <w:sz w:val="20"/>
        </w:rPr>
        <w:t>The</w:t>
      </w:r>
      <w:r>
        <w:rPr>
          <w:spacing w:val="-11"/>
          <w:sz w:val="20"/>
        </w:rPr>
        <w:t xml:space="preserve"> </w:t>
      </w:r>
      <w:r>
        <w:rPr>
          <w:sz w:val="20"/>
        </w:rPr>
        <w:t>teams</w:t>
      </w:r>
      <w:r>
        <w:rPr>
          <w:spacing w:val="-6"/>
          <w:sz w:val="20"/>
        </w:rPr>
        <w:t xml:space="preserve"> </w:t>
      </w:r>
      <w:r>
        <w:rPr>
          <w:sz w:val="20"/>
        </w:rPr>
        <w:t>are</w:t>
      </w:r>
      <w:r>
        <w:rPr>
          <w:spacing w:val="-9"/>
          <w:sz w:val="20"/>
        </w:rPr>
        <w:t xml:space="preserve"> </w:t>
      </w:r>
      <w:r>
        <w:rPr>
          <w:sz w:val="20"/>
        </w:rPr>
        <w:t>checked</w:t>
      </w:r>
      <w:r>
        <w:rPr>
          <w:spacing w:val="-10"/>
          <w:sz w:val="20"/>
        </w:rPr>
        <w:t xml:space="preserve"> </w:t>
      </w:r>
      <w:r>
        <w:rPr>
          <w:sz w:val="20"/>
        </w:rPr>
        <w:t>to</w:t>
      </w:r>
      <w:r>
        <w:rPr>
          <w:spacing w:val="-7"/>
          <w:sz w:val="20"/>
        </w:rPr>
        <w:t xml:space="preserve"> </w:t>
      </w:r>
      <w:r>
        <w:rPr>
          <w:sz w:val="20"/>
        </w:rPr>
        <w:t>ensure</w:t>
      </w:r>
      <w:r>
        <w:rPr>
          <w:spacing w:val="-10"/>
          <w:sz w:val="20"/>
        </w:rPr>
        <w:t xml:space="preserve"> </w:t>
      </w:r>
      <w:r>
        <w:rPr>
          <w:sz w:val="20"/>
        </w:rPr>
        <w:t>they</w:t>
      </w:r>
      <w:r>
        <w:rPr>
          <w:spacing w:val="-8"/>
          <w:sz w:val="20"/>
        </w:rPr>
        <w:t xml:space="preserve"> </w:t>
      </w:r>
      <w:r>
        <w:rPr>
          <w:sz w:val="20"/>
        </w:rPr>
        <w:t>comply</w:t>
      </w:r>
      <w:r>
        <w:rPr>
          <w:spacing w:val="-9"/>
          <w:sz w:val="20"/>
        </w:rPr>
        <w:t xml:space="preserve"> </w:t>
      </w:r>
      <w:r>
        <w:rPr>
          <w:sz w:val="20"/>
        </w:rPr>
        <w:t>with</w:t>
      </w:r>
      <w:r>
        <w:rPr>
          <w:spacing w:val="-7"/>
          <w:sz w:val="20"/>
        </w:rPr>
        <w:t xml:space="preserve"> </w:t>
      </w:r>
      <w:r>
        <w:rPr>
          <w:sz w:val="20"/>
        </w:rPr>
        <w:t>the</w:t>
      </w:r>
      <w:r>
        <w:rPr>
          <w:spacing w:val="-6"/>
          <w:sz w:val="20"/>
        </w:rPr>
        <w:t xml:space="preserve"> </w:t>
      </w:r>
      <w:r>
        <w:rPr>
          <w:sz w:val="20"/>
        </w:rPr>
        <w:t>regulations</w:t>
      </w:r>
      <w:r>
        <w:rPr>
          <w:spacing w:val="-8"/>
          <w:sz w:val="20"/>
        </w:rPr>
        <w:t xml:space="preserve"> </w:t>
      </w:r>
      <w:r>
        <w:rPr>
          <w:sz w:val="20"/>
        </w:rPr>
        <w:t>as</w:t>
      </w:r>
      <w:r>
        <w:rPr>
          <w:spacing w:val="-9"/>
          <w:sz w:val="20"/>
        </w:rPr>
        <w:t xml:space="preserve"> </w:t>
      </w:r>
      <w:r>
        <w:rPr>
          <w:sz w:val="20"/>
        </w:rPr>
        <w:t>stated</w:t>
      </w:r>
      <w:r>
        <w:rPr>
          <w:spacing w:val="-7"/>
          <w:sz w:val="20"/>
        </w:rPr>
        <w:t xml:space="preserve"> </w:t>
      </w:r>
      <w:r>
        <w:rPr>
          <w:sz w:val="20"/>
        </w:rPr>
        <w:t>in</w:t>
      </w:r>
      <w:r>
        <w:rPr>
          <w:spacing w:val="-10"/>
          <w:sz w:val="20"/>
        </w:rPr>
        <w:t xml:space="preserve"> </w:t>
      </w:r>
      <w:r>
        <w:rPr>
          <w:sz w:val="20"/>
        </w:rPr>
        <w:t>this</w:t>
      </w:r>
      <w:r>
        <w:rPr>
          <w:spacing w:val="-7"/>
          <w:sz w:val="20"/>
        </w:rPr>
        <w:t xml:space="preserve"> </w:t>
      </w:r>
      <w:r>
        <w:rPr>
          <w:sz w:val="20"/>
        </w:rPr>
        <w:t>document. In</w:t>
      </w:r>
      <w:r>
        <w:rPr>
          <w:spacing w:val="-8"/>
          <w:sz w:val="20"/>
        </w:rPr>
        <w:t xml:space="preserve"> </w:t>
      </w:r>
      <w:r>
        <w:rPr>
          <w:sz w:val="20"/>
        </w:rPr>
        <w:t>case</w:t>
      </w:r>
      <w:r>
        <w:rPr>
          <w:spacing w:val="-6"/>
          <w:sz w:val="20"/>
        </w:rPr>
        <w:t xml:space="preserve"> </w:t>
      </w:r>
      <w:r>
        <w:rPr>
          <w:sz w:val="20"/>
        </w:rPr>
        <w:t>the</w:t>
      </w:r>
      <w:r>
        <w:rPr>
          <w:spacing w:val="-5"/>
          <w:sz w:val="20"/>
        </w:rPr>
        <w:t xml:space="preserve"> </w:t>
      </w:r>
      <w:r>
        <w:rPr>
          <w:sz w:val="20"/>
        </w:rPr>
        <w:t>team</w:t>
      </w:r>
      <w:r>
        <w:rPr>
          <w:spacing w:val="-7"/>
          <w:sz w:val="20"/>
        </w:rPr>
        <w:t xml:space="preserve"> </w:t>
      </w:r>
      <w:r>
        <w:rPr>
          <w:sz w:val="20"/>
        </w:rPr>
        <w:t>or</w:t>
      </w:r>
      <w:r>
        <w:rPr>
          <w:spacing w:val="-4"/>
          <w:sz w:val="20"/>
        </w:rPr>
        <w:t xml:space="preserve"> </w:t>
      </w:r>
      <w:r>
        <w:rPr>
          <w:sz w:val="20"/>
        </w:rPr>
        <w:t>a</w:t>
      </w:r>
      <w:r>
        <w:rPr>
          <w:spacing w:val="-7"/>
          <w:sz w:val="20"/>
        </w:rPr>
        <w:t xml:space="preserve"> </w:t>
      </w:r>
      <w:r>
        <w:rPr>
          <w:sz w:val="20"/>
        </w:rPr>
        <w:t>team</w:t>
      </w:r>
      <w:r>
        <w:rPr>
          <w:spacing w:val="-1"/>
          <w:sz w:val="20"/>
        </w:rPr>
        <w:t xml:space="preserve"> </w:t>
      </w:r>
      <w:r>
        <w:rPr>
          <w:sz w:val="20"/>
        </w:rPr>
        <w:t>member</w:t>
      </w:r>
      <w:r>
        <w:rPr>
          <w:spacing w:val="-4"/>
          <w:sz w:val="20"/>
        </w:rPr>
        <w:t xml:space="preserve"> </w:t>
      </w:r>
      <w:r>
        <w:rPr>
          <w:sz w:val="20"/>
        </w:rPr>
        <w:t>is</w:t>
      </w:r>
      <w:r>
        <w:rPr>
          <w:spacing w:val="-6"/>
          <w:sz w:val="20"/>
        </w:rPr>
        <w:t xml:space="preserve"> </w:t>
      </w:r>
      <w:r>
        <w:rPr>
          <w:sz w:val="20"/>
        </w:rPr>
        <w:t>not</w:t>
      </w:r>
      <w:r>
        <w:rPr>
          <w:spacing w:val="-5"/>
          <w:sz w:val="20"/>
        </w:rPr>
        <w:t xml:space="preserve"> </w:t>
      </w:r>
      <w:r>
        <w:rPr>
          <w:sz w:val="20"/>
        </w:rPr>
        <w:t>eligible</w:t>
      </w:r>
      <w:r>
        <w:rPr>
          <w:spacing w:val="-5"/>
          <w:sz w:val="20"/>
        </w:rPr>
        <w:t xml:space="preserve"> </w:t>
      </w:r>
      <w:r>
        <w:rPr>
          <w:sz w:val="20"/>
        </w:rPr>
        <w:t>for</w:t>
      </w:r>
      <w:r>
        <w:rPr>
          <w:spacing w:val="-6"/>
          <w:sz w:val="20"/>
        </w:rPr>
        <w:t xml:space="preserve"> </w:t>
      </w:r>
      <w:r>
        <w:rPr>
          <w:sz w:val="20"/>
        </w:rPr>
        <w:t>this</w:t>
      </w:r>
      <w:r>
        <w:rPr>
          <w:spacing w:val="-6"/>
          <w:sz w:val="20"/>
        </w:rPr>
        <w:t xml:space="preserve"> </w:t>
      </w:r>
      <w:r>
        <w:rPr>
          <w:sz w:val="20"/>
        </w:rPr>
        <w:t>challenge,</w:t>
      </w:r>
      <w:r>
        <w:rPr>
          <w:spacing w:val="-5"/>
          <w:sz w:val="20"/>
        </w:rPr>
        <w:t xml:space="preserve"> </w:t>
      </w:r>
      <w:r>
        <w:rPr>
          <w:sz w:val="20"/>
        </w:rPr>
        <w:t>the</w:t>
      </w:r>
      <w:r>
        <w:rPr>
          <w:spacing w:val="-7"/>
          <w:sz w:val="20"/>
        </w:rPr>
        <w:t xml:space="preserve"> </w:t>
      </w:r>
      <w:r>
        <w:rPr>
          <w:sz w:val="20"/>
        </w:rPr>
        <w:t>team</w:t>
      </w:r>
      <w:r>
        <w:rPr>
          <w:spacing w:val="-5"/>
          <w:sz w:val="20"/>
        </w:rPr>
        <w:t xml:space="preserve"> </w:t>
      </w:r>
      <w:r>
        <w:rPr>
          <w:sz w:val="20"/>
        </w:rPr>
        <w:t>manager</w:t>
      </w:r>
      <w:r>
        <w:rPr>
          <w:spacing w:val="-6"/>
          <w:sz w:val="20"/>
        </w:rPr>
        <w:t xml:space="preserve"> </w:t>
      </w:r>
      <w:r>
        <w:rPr>
          <w:sz w:val="20"/>
        </w:rPr>
        <w:t>will</w:t>
      </w:r>
      <w:r>
        <w:rPr>
          <w:spacing w:val="-5"/>
          <w:sz w:val="20"/>
        </w:rPr>
        <w:t xml:space="preserve"> </w:t>
      </w:r>
      <w:r w:rsidR="0016218C">
        <w:rPr>
          <w:sz w:val="20"/>
        </w:rPr>
        <w:t>be notified within 2 weeks</w:t>
      </w:r>
      <w:r>
        <w:rPr>
          <w:sz w:val="20"/>
        </w:rPr>
        <w:t xml:space="preserve"> after closing of the</w:t>
      </w:r>
      <w:r>
        <w:rPr>
          <w:spacing w:val="-3"/>
          <w:sz w:val="20"/>
        </w:rPr>
        <w:t xml:space="preserve"> </w:t>
      </w:r>
      <w:r>
        <w:rPr>
          <w:sz w:val="20"/>
        </w:rPr>
        <w:t>registrations.</w:t>
      </w:r>
    </w:p>
    <w:p w14:paraId="197E776D" w14:textId="77777777" w:rsidR="00330767" w:rsidRDefault="00330767">
      <w:pPr>
        <w:pStyle w:val="BodyText"/>
        <w:spacing w:before="9"/>
        <w:ind w:left="0"/>
        <w:rPr>
          <w:sz w:val="19"/>
        </w:rPr>
      </w:pPr>
    </w:p>
    <w:p w14:paraId="23B852E9" w14:textId="77777777" w:rsidR="00330767" w:rsidRDefault="00D52314">
      <w:pPr>
        <w:pStyle w:val="Heading1"/>
        <w:numPr>
          <w:ilvl w:val="0"/>
          <w:numId w:val="4"/>
        </w:numPr>
        <w:tabs>
          <w:tab w:val="left" w:pos="549"/>
        </w:tabs>
        <w:ind w:hanging="433"/>
      </w:pPr>
      <w:bookmarkStart w:id="4" w:name="_TOC_250005"/>
      <w:bookmarkEnd w:id="4"/>
      <w:r>
        <w:rPr>
          <w:color w:val="97C21D"/>
        </w:rPr>
        <w:t>Challenge</w:t>
      </w:r>
    </w:p>
    <w:p w14:paraId="69597AB9" w14:textId="77777777" w:rsidR="00E80DF9" w:rsidRPr="00813BB9" w:rsidRDefault="00E80DF9" w:rsidP="0016218C">
      <w:pPr>
        <w:pStyle w:val="ListParagraph"/>
        <w:numPr>
          <w:ilvl w:val="1"/>
          <w:numId w:val="4"/>
        </w:numPr>
        <w:tabs>
          <w:tab w:val="left" w:pos="969"/>
        </w:tabs>
        <w:spacing w:before="1"/>
        <w:ind w:right="357"/>
        <w:jc w:val="both"/>
        <w:rPr>
          <w:color w:val="97C21D"/>
          <w:sz w:val="18"/>
          <w:szCs w:val="20"/>
        </w:rPr>
      </w:pPr>
      <w:r w:rsidRPr="00813BB9">
        <w:rPr>
          <w:sz w:val="20"/>
          <w:szCs w:val="20"/>
        </w:rPr>
        <w:t xml:space="preserve">In this </w:t>
      </w:r>
      <w:proofErr w:type="spellStart"/>
      <w:r w:rsidRPr="00813BB9">
        <w:rPr>
          <w:sz w:val="20"/>
          <w:szCs w:val="20"/>
        </w:rPr>
        <w:t>programme</w:t>
      </w:r>
      <w:proofErr w:type="spellEnd"/>
      <w:r w:rsidRPr="00813BB9">
        <w:rPr>
          <w:sz w:val="20"/>
          <w:szCs w:val="20"/>
        </w:rPr>
        <w:t xml:space="preserve">, student teams are challenged to develop an innovative bio-based product or process to help resolve technological, environmental, or societal challenges. The proposed solution will gain in the evaluation if it has been tested in a lab (or beyond lab) to provide an insight into its potential for integration in the current (or near future) bio-based industry and bioeconomy. </w:t>
      </w:r>
    </w:p>
    <w:p w14:paraId="477F2EF1" w14:textId="77777777" w:rsidR="006A68D2" w:rsidRPr="00813BB9" w:rsidRDefault="00E80DF9" w:rsidP="0016218C">
      <w:pPr>
        <w:pStyle w:val="ListParagraph"/>
        <w:numPr>
          <w:ilvl w:val="1"/>
          <w:numId w:val="4"/>
        </w:numPr>
        <w:tabs>
          <w:tab w:val="left" w:pos="969"/>
        </w:tabs>
        <w:spacing w:before="1"/>
        <w:ind w:right="357"/>
        <w:jc w:val="both"/>
        <w:rPr>
          <w:color w:val="97C21D"/>
          <w:sz w:val="18"/>
          <w:szCs w:val="20"/>
        </w:rPr>
      </w:pPr>
      <w:r w:rsidRPr="00813BB9">
        <w:rPr>
          <w:sz w:val="20"/>
          <w:szCs w:val="20"/>
        </w:rPr>
        <w:t xml:space="preserve">Within the scope of this </w:t>
      </w:r>
      <w:proofErr w:type="spellStart"/>
      <w:r w:rsidRPr="00813BB9">
        <w:rPr>
          <w:sz w:val="20"/>
          <w:szCs w:val="20"/>
        </w:rPr>
        <w:t>programme</w:t>
      </w:r>
      <w:proofErr w:type="spellEnd"/>
      <w:r w:rsidRPr="00813BB9">
        <w:rPr>
          <w:sz w:val="20"/>
          <w:szCs w:val="20"/>
        </w:rPr>
        <w:t>, a bio-based product is a product wholly or partly derived from renewable biological. These sources can be plant-, forestry-, animal-, or marine/aquatic-based, and derived from gaseous biogenic carbon, or bio-waste. The bio-based product could be based on a ‘drop-in chemical’, or a ‘dedicated chemical’ resulting from a bio</w:t>
      </w:r>
      <w:r w:rsidR="006A68D2" w:rsidRPr="00813BB9">
        <w:rPr>
          <w:sz w:val="20"/>
          <w:szCs w:val="20"/>
        </w:rPr>
        <w:t>-</w:t>
      </w:r>
      <w:r w:rsidRPr="00813BB9">
        <w:rPr>
          <w:sz w:val="20"/>
          <w:szCs w:val="20"/>
        </w:rPr>
        <w:t xml:space="preserve">based process. It can be an intermediate material, a semi-finished or a final product. </w:t>
      </w:r>
    </w:p>
    <w:p w14:paraId="6ED89BE0" w14:textId="77777777" w:rsidR="006A68D2" w:rsidRPr="00813BB9" w:rsidRDefault="00E80DF9" w:rsidP="0016218C">
      <w:pPr>
        <w:pStyle w:val="ListParagraph"/>
        <w:numPr>
          <w:ilvl w:val="1"/>
          <w:numId w:val="4"/>
        </w:numPr>
        <w:tabs>
          <w:tab w:val="left" w:pos="969"/>
        </w:tabs>
        <w:spacing w:before="1"/>
        <w:ind w:right="357"/>
        <w:jc w:val="both"/>
        <w:rPr>
          <w:color w:val="97C21D"/>
          <w:sz w:val="18"/>
          <w:szCs w:val="20"/>
        </w:rPr>
      </w:pPr>
      <w:r w:rsidRPr="00813BB9">
        <w:rPr>
          <w:sz w:val="20"/>
          <w:szCs w:val="20"/>
        </w:rPr>
        <w:t xml:space="preserve">Within the scope of this </w:t>
      </w:r>
      <w:proofErr w:type="spellStart"/>
      <w:r w:rsidRPr="00813BB9">
        <w:rPr>
          <w:sz w:val="20"/>
          <w:szCs w:val="20"/>
        </w:rPr>
        <w:t>programme</w:t>
      </w:r>
      <w:proofErr w:type="spellEnd"/>
      <w:r w:rsidRPr="00813BB9">
        <w:rPr>
          <w:sz w:val="20"/>
          <w:szCs w:val="20"/>
        </w:rPr>
        <w:t xml:space="preserve">, a bio-based process is a process using only bio-based feedstock, applying biotechnology, chemical, mechanical, physical, or any other appropriate technology, or combination of technologies. Bio-based feedstock is defined in Art. 7.2. The process may yield intermediate or final products, preferably with a higher economic value than fossil-based alternatives. </w:t>
      </w:r>
    </w:p>
    <w:p w14:paraId="6AB5D0C5" w14:textId="77777777" w:rsidR="006A68D2" w:rsidRPr="00813BB9" w:rsidRDefault="00E80DF9" w:rsidP="0016218C">
      <w:pPr>
        <w:pStyle w:val="ListParagraph"/>
        <w:numPr>
          <w:ilvl w:val="1"/>
          <w:numId w:val="4"/>
        </w:numPr>
        <w:tabs>
          <w:tab w:val="left" w:pos="969"/>
        </w:tabs>
        <w:spacing w:before="1"/>
        <w:ind w:right="357"/>
        <w:jc w:val="both"/>
        <w:rPr>
          <w:color w:val="97C21D"/>
          <w:sz w:val="18"/>
          <w:szCs w:val="20"/>
        </w:rPr>
      </w:pPr>
      <w:r w:rsidRPr="00813BB9">
        <w:rPr>
          <w:sz w:val="20"/>
          <w:szCs w:val="20"/>
        </w:rPr>
        <w:t xml:space="preserve">The innovation may, but does not have to, replace a fossil-based product or fossil-based process. </w:t>
      </w:r>
    </w:p>
    <w:p w14:paraId="78AC99C8" w14:textId="77777777" w:rsidR="006A68D2" w:rsidRPr="00813BB9" w:rsidRDefault="00E80DF9" w:rsidP="0016218C">
      <w:pPr>
        <w:pStyle w:val="ListParagraph"/>
        <w:numPr>
          <w:ilvl w:val="1"/>
          <w:numId w:val="4"/>
        </w:numPr>
        <w:tabs>
          <w:tab w:val="left" w:pos="969"/>
        </w:tabs>
        <w:spacing w:before="1"/>
        <w:ind w:right="357"/>
        <w:jc w:val="both"/>
        <w:rPr>
          <w:color w:val="97C21D"/>
          <w:sz w:val="18"/>
          <w:szCs w:val="20"/>
        </w:rPr>
      </w:pPr>
      <w:r w:rsidRPr="00813BB9">
        <w:rPr>
          <w:sz w:val="20"/>
          <w:szCs w:val="20"/>
        </w:rPr>
        <w:t xml:space="preserve">Aspects related to enhancing biodiversity and circularity, and to climate change mitigation will add value to the proposed solutions. </w:t>
      </w:r>
    </w:p>
    <w:p w14:paraId="358A1D49" w14:textId="77777777" w:rsidR="006A68D2" w:rsidRPr="00813BB9" w:rsidRDefault="00E80DF9" w:rsidP="0016218C">
      <w:pPr>
        <w:pStyle w:val="ListParagraph"/>
        <w:numPr>
          <w:ilvl w:val="1"/>
          <w:numId w:val="4"/>
        </w:numPr>
        <w:tabs>
          <w:tab w:val="left" w:pos="969"/>
        </w:tabs>
        <w:spacing w:before="1"/>
        <w:ind w:right="357"/>
        <w:jc w:val="both"/>
        <w:rPr>
          <w:color w:val="97C21D"/>
          <w:sz w:val="18"/>
          <w:szCs w:val="20"/>
        </w:rPr>
      </w:pPr>
      <w:r w:rsidRPr="00813BB9">
        <w:rPr>
          <w:sz w:val="20"/>
          <w:szCs w:val="20"/>
        </w:rPr>
        <w:t xml:space="preserve">This </w:t>
      </w:r>
      <w:proofErr w:type="spellStart"/>
      <w:r w:rsidRPr="00813BB9">
        <w:rPr>
          <w:sz w:val="20"/>
          <w:szCs w:val="20"/>
        </w:rPr>
        <w:t>programme</w:t>
      </w:r>
      <w:proofErr w:type="spellEnd"/>
      <w:r w:rsidRPr="00813BB9">
        <w:rPr>
          <w:sz w:val="20"/>
          <w:szCs w:val="20"/>
        </w:rPr>
        <w:t xml:space="preserve"> will not negatively affect the food chain. If food and feed residual (or excess) streams are used as a resource for bio-based products, the envisaged process should help increase effectiveness and competitiveness of the food/feed industry. The development of a new food or feed ingredient from these or other sources is allowed in this </w:t>
      </w:r>
      <w:proofErr w:type="spellStart"/>
      <w:r w:rsidRPr="00813BB9">
        <w:rPr>
          <w:sz w:val="20"/>
          <w:szCs w:val="20"/>
        </w:rPr>
        <w:t>programme</w:t>
      </w:r>
      <w:proofErr w:type="spellEnd"/>
      <w:r w:rsidRPr="00813BB9">
        <w:rPr>
          <w:sz w:val="20"/>
          <w:szCs w:val="20"/>
        </w:rPr>
        <w:t xml:space="preserve">. However, the development and production of a food and/or feed final product as such, are </w:t>
      </w:r>
      <w:r w:rsidRPr="00813BB9">
        <w:rPr>
          <w:sz w:val="20"/>
          <w:szCs w:val="20"/>
        </w:rPr>
        <w:lastRenderedPageBreak/>
        <w:t xml:space="preserve">excluded from this </w:t>
      </w:r>
      <w:proofErr w:type="spellStart"/>
      <w:r w:rsidRPr="00813BB9">
        <w:rPr>
          <w:sz w:val="20"/>
          <w:szCs w:val="20"/>
        </w:rPr>
        <w:t>programme</w:t>
      </w:r>
      <w:proofErr w:type="spellEnd"/>
      <w:r w:rsidRPr="00813BB9">
        <w:rPr>
          <w:sz w:val="20"/>
          <w:szCs w:val="20"/>
        </w:rPr>
        <w:t xml:space="preserve">. </w:t>
      </w:r>
    </w:p>
    <w:p w14:paraId="05F49DB6" w14:textId="77777777" w:rsidR="006A68D2" w:rsidRPr="00813BB9" w:rsidRDefault="00E80DF9" w:rsidP="0016218C">
      <w:pPr>
        <w:pStyle w:val="ListParagraph"/>
        <w:numPr>
          <w:ilvl w:val="1"/>
          <w:numId w:val="4"/>
        </w:numPr>
        <w:tabs>
          <w:tab w:val="left" w:pos="969"/>
        </w:tabs>
        <w:spacing w:before="1"/>
        <w:ind w:right="357"/>
        <w:jc w:val="both"/>
        <w:rPr>
          <w:color w:val="97C21D"/>
          <w:sz w:val="18"/>
          <w:szCs w:val="20"/>
        </w:rPr>
      </w:pPr>
      <w:r w:rsidRPr="00813BB9">
        <w:rPr>
          <w:sz w:val="20"/>
          <w:szCs w:val="20"/>
        </w:rPr>
        <w:t xml:space="preserve">Individual work, done in the framework of a MSc-thesis, is not eligible for this </w:t>
      </w:r>
      <w:proofErr w:type="spellStart"/>
      <w:r w:rsidRPr="00813BB9">
        <w:rPr>
          <w:sz w:val="20"/>
          <w:szCs w:val="20"/>
        </w:rPr>
        <w:t>programme</w:t>
      </w:r>
      <w:proofErr w:type="spellEnd"/>
      <w:r w:rsidRPr="00813BB9">
        <w:rPr>
          <w:sz w:val="20"/>
          <w:szCs w:val="20"/>
        </w:rPr>
        <w:t xml:space="preserve">. Further development of a subject/theme as part of such a thesis in a participating team is eligible, provided it is a clear team effort. </w:t>
      </w:r>
    </w:p>
    <w:p w14:paraId="5B72713A" w14:textId="77777777" w:rsidR="004917F0" w:rsidRPr="00813BB9" w:rsidRDefault="00E80DF9" w:rsidP="0016218C">
      <w:pPr>
        <w:pStyle w:val="ListParagraph"/>
        <w:numPr>
          <w:ilvl w:val="1"/>
          <w:numId w:val="4"/>
        </w:numPr>
        <w:tabs>
          <w:tab w:val="left" w:pos="969"/>
        </w:tabs>
        <w:spacing w:before="1"/>
        <w:ind w:right="357"/>
        <w:jc w:val="both"/>
        <w:rPr>
          <w:color w:val="97C21D"/>
          <w:sz w:val="18"/>
          <w:szCs w:val="20"/>
        </w:rPr>
      </w:pPr>
      <w:r w:rsidRPr="00813BB9">
        <w:rPr>
          <w:sz w:val="20"/>
          <w:szCs w:val="20"/>
        </w:rPr>
        <w:t xml:space="preserve">The student teams document their business case and proposed solution in a dossier that will be sent to the jury members by the NC. In addition, the teams are to make a presentation to pitch their case and proposed solution to the jury. </w:t>
      </w:r>
    </w:p>
    <w:p w14:paraId="1B56AB7F" w14:textId="77777777" w:rsidR="004917F0" w:rsidRPr="00813BB9" w:rsidRDefault="004917F0" w:rsidP="0016218C">
      <w:pPr>
        <w:pStyle w:val="ListParagraph"/>
        <w:numPr>
          <w:ilvl w:val="1"/>
          <w:numId w:val="4"/>
        </w:numPr>
        <w:tabs>
          <w:tab w:val="left" w:pos="969"/>
        </w:tabs>
        <w:spacing w:before="1"/>
        <w:ind w:right="357"/>
        <w:jc w:val="both"/>
        <w:rPr>
          <w:color w:val="97C21D"/>
          <w:sz w:val="18"/>
          <w:szCs w:val="20"/>
        </w:rPr>
      </w:pPr>
      <w:r w:rsidRPr="00813BB9">
        <w:rPr>
          <w:sz w:val="20"/>
          <w:szCs w:val="20"/>
        </w:rPr>
        <w:t>T</w:t>
      </w:r>
      <w:r w:rsidR="00E80DF9" w:rsidRPr="00813BB9">
        <w:rPr>
          <w:sz w:val="20"/>
          <w:szCs w:val="20"/>
        </w:rPr>
        <w:t xml:space="preserve">he student teams can follow two tracks for their solution: </w:t>
      </w:r>
    </w:p>
    <w:p w14:paraId="37983E17" w14:textId="77777777" w:rsidR="004917F0" w:rsidRPr="00813BB9" w:rsidRDefault="00E80DF9" w:rsidP="004917F0">
      <w:pPr>
        <w:pStyle w:val="ListParagraph"/>
        <w:tabs>
          <w:tab w:val="left" w:pos="969"/>
        </w:tabs>
        <w:spacing w:before="1"/>
        <w:ind w:right="357" w:firstLine="0"/>
        <w:jc w:val="both"/>
        <w:rPr>
          <w:sz w:val="20"/>
          <w:szCs w:val="20"/>
        </w:rPr>
      </w:pPr>
      <w:r w:rsidRPr="00813BB9">
        <w:rPr>
          <w:sz w:val="20"/>
          <w:szCs w:val="20"/>
        </w:rPr>
        <w:t xml:space="preserve">1. For innovations regarding a bio-based product and application. </w:t>
      </w:r>
    </w:p>
    <w:p w14:paraId="7E7DDD8D" w14:textId="66FDF476" w:rsidR="004917F0" w:rsidRPr="00813BB9" w:rsidRDefault="00E80DF9" w:rsidP="004917F0">
      <w:pPr>
        <w:pStyle w:val="ListParagraph"/>
        <w:tabs>
          <w:tab w:val="left" w:pos="969"/>
        </w:tabs>
        <w:spacing w:before="1"/>
        <w:ind w:right="357" w:firstLine="0"/>
        <w:jc w:val="both"/>
        <w:rPr>
          <w:color w:val="97C21D"/>
          <w:sz w:val="18"/>
          <w:szCs w:val="20"/>
        </w:rPr>
      </w:pPr>
      <w:r w:rsidRPr="00813BB9">
        <w:rPr>
          <w:sz w:val="20"/>
          <w:szCs w:val="20"/>
        </w:rPr>
        <w:t>2. For innovations regarding a bio-based process or improvements of a bio-based process step. Also, services or other innovations that will strongly advance the bio-based economy but not leading to a tangible (prototype) product are included in this track.</w:t>
      </w:r>
    </w:p>
    <w:p w14:paraId="57054C07" w14:textId="79D95D05" w:rsidR="001E2997" w:rsidRPr="004B33FC" w:rsidRDefault="00E80DF9" w:rsidP="0016218C">
      <w:pPr>
        <w:pStyle w:val="ListParagraph"/>
        <w:numPr>
          <w:ilvl w:val="1"/>
          <w:numId w:val="4"/>
        </w:numPr>
        <w:tabs>
          <w:tab w:val="left" w:pos="969"/>
        </w:tabs>
        <w:spacing w:before="1"/>
        <w:ind w:right="357"/>
        <w:jc w:val="both"/>
        <w:rPr>
          <w:color w:val="97C21D"/>
          <w:sz w:val="18"/>
          <w:szCs w:val="20"/>
        </w:rPr>
      </w:pPr>
      <w:r w:rsidRPr="00813BB9">
        <w:rPr>
          <w:sz w:val="20"/>
          <w:szCs w:val="20"/>
        </w:rPr>
        <w:t xml:space="preserve">The teams must submit their final dossiers to the NC two weeks before the 1st round of the national competition. Bio-based Innovation Student Challenge – Europe Regulation 2024 – national level 6 The dossier should contain the following sections (with basic calculations to support any claimed benefits): </w:t>
      </w:r>
    </w:p>
    <w:p w14:paraId="027A8F95" w14:textId="77777777" w:rsidR="004B33FC" w:rsidRPr="00813BB9" w:rsidRDefault="004B33FC" w:rsidP="004B33FC">
      <w:pPr>
        <w:pStyle w:val="ListParagraph"/>
        <w:tabs>
          <w:tab w:val="left" w:pos="969"/>
        </w:tabs>
        <w:spacing w:before="1"/>
        <w:ind w:right="357" w:firstLine="0"/>
        <w:jc w:val="both"/>
        <w:rPr>
          <w:color w:val="97C21D"/>
          <w:sz w:val="18"/>
          <w:szCs w:val="20"/>
        </w:rPr>
      </w:pPr>
    </w:p>
    <w:p w14:paraId="7293189C" w14:textId="47B103E9" w:rsidR="001E2997" w:rsidRDefault="00E80DF9" w:rsidP="00E935C1">
      <w:pPr>
        <w:pStyle w:val="ListParagraph"/>
        <w:numPr>
          <w:ilvl w:val="0"/>
          <w:numId w:val="7"/>
        </w:numPr>
        <w:tabs>
          <w:tab w:val="left" w:pos="969"/>
        </w:tabs>
        <w:spacing w:before="1"/>
        <w:ind w:right="357"/>
        <w:jc w:val="both"/>
        <w:rPr>
          <w:sz w:val="20"/>
          <w:szCs w:val="20"/>
        </w:rPr>
      </w:pPr>
      <w:r w:rsidRPr="00813BB9">
        <w:rPr>
          <w:sz w:val="20"/>
          <w:szCs w:val="20"/>
        </w:rPr>
        <w:t xml:space="preserve">Short description of the innovation. </w:t>
      </w:r>
    </w:p>
    <w:p w14:paraId="4AD4258A" w14:textId="77777777" w:rsidR="004B33FC" w:rsidRPr="00813BB9" w:rsidRDefault="004B33FC" w:rsidP="00E935C1">
      <w:pPr>
        <w:pStyle w:val="ListParagraph"/>
        <w:tabs>
          <w:tab w:val="left" w:pos="969"/>
        </w:tabs>
        <w:spacing w:before="1"/>
        <w:ind w:left="1328" w:right="357" w:firstLine="0"/>
        <w:jc w:val="both"/>
        <w:rPr>
          <w:sz w:val="20"/>
          <w:szCs w:val="20"/>
        </w:rPr>
      </w:pPr>
    </w:p>
    <w:p w14:paraId="55005978" w14:textId="6AC9DC56" w:rsidR="001E2997" w:rsidRDefault="00E80DF9" w:rsidP="00E935C1">
      <w:pPr>
        <w:pStyle w:val="ListParagraph"/>
        <w:numPr>
          <w:ilvl w:val="0"/>
          <w:numId w:val="7"/>
        </w:numPr>
        <w:tabs>
          <w:tab w:val="left" w:pos="969"/>
        </w:tabs>
        <w:spacing w:before="1"/>
        <w:ind w:right="357"/>
        <w:jc w:val="both"/>
        <w:rPr>
          <w:sz w:val="20"/>
          <w:szCs w:val="20"/>
        </w:rPr>
      </w:pPr>
      <w:r w:rsidRPr="00813BB9">
        <w:rPr>
          <w:sz w:val="20"/>
          <w:szCs w:val="20"/>
        </w:rPr>
        <w:t xml:space="preserve">Introduction and explanation of the innovative aspect (supported by illustrations), including its sustainability aspects (of which positive environmental impacts detailed as per point 4 hereunder). </w:t>
      </w:r>
    </w:p>
    <w:p w14:paraId="5D16AC9A" w14:textId="77777777" w:rsidR="004B33FC" w:rsidRPr="004B33FC" w:rsidRDefault="004B33FC" w:rsidP="00E935C1">
      <w:pPr>
        <w:pStyle w:val="ListParagraph"/>
        <w:jc w:val="both"/>
        <w:rPr>
          <w:sz w:val="20"/>
          <w:szCs w:val="20"/>
        </w:rPr>
      </w:pPr>
    </w:p>
    <w:p w14:paraId="4738D82C" w14:textId="77777777" w:rsidR="004B33FC" w:rsidRPr="00813BB9" w:rsidRDefault="004B33FC" w:rsidP="00E935C1">
      <w:pPr>
        <w:pStyle w:val="ListParagraph"/>
        <w:tabs>
          <w:tab w:val="left" w:pos="969"/>
        </w:tabs>
        <w:spacing w:before="1"/>
        <w:ind w:left="1328" w:right="357" w:firstLine="0"/>
        <w:jc w:val="both"/>
        <w:rPr>
          <w:sz w:val="20"/>
          <w:szCs w:val="20"/>
        </w:rPr>
      </w:pPr>
    </w:p>
    <w:p w14:paraId="7C71F76E" w14:textId="77777777" w:rsidR="005D3790" w:rsidRPr="00813BB9" w:rsidRDefault="00E80DF9" w:rsidP="00E935C1">
      <w:pPr>
        <w:pStyle w:val="ListParagraph"/>
        <w:tabs>
          <w:tab w:val="left" w:pos="969"/>
        </w:tabs>
        <w:spacing w:before="1"/>
        <w:ind w:right="357" w:firstLine="0"/>
        <w:jc w:val="both"/>
        <w:rPr>
          <w:sz w:val="20"/>
          <w:szCs w:val="20"/>
        </w:rPr>
      </w:pPr>
      <w:r w:rsidRPr="00813BB9">
        <w:rPr>
          <w:sz w:val="20"/>
          <w:szCs w:val="20"/>
        </w:rPr>
        <w:t xml:space="preserve">3. Technical explanation of the innovation, e.g.: </w:t>
      </w:r>
    </w:p>
    <w:p w14:paraId="6B478668" w14:textId="77777777" w:rsidR="005D3790" w:rsidRPr="00813BB9" w:rsidRDefault="005D3790" w:rsidP="00E935C1">
      <w:pPr>
        <w:pStyle w:val="ListParagraph"/>
        <w:tabs>
          <w:tab w:val="left" w:pos="969"/>
        </w:tabs>
        <w:spacing w:before="1"/>
        <w:ind w:right="357" w:firstLine="0"/>
        <w:jc w:val="both"/>
        <w:rPr>
          <w:sz w:val="20"/>
          <w:szCs w:val="20"/>
        </w:rPr>
      </w:pPr>
      <w:r w:rsidRPr="00813BB9">
        <w:rPr>
          <w:sz w:val="20"/>
          <w:szCs w:val="20"/>
        </w:rPr>
        <w:tab/>
      </w:r>
      <w:r w:rsidRPr="00813BB9">
        <w:rPr>
          <w:sz w:val="20"/>
          <w:szCs w:val="20"/>
        </w:rPr>
        <w:tab/>
      </w:r>
      <w:r w:rsidR="00E80DF9" w:rsidRPr="00813BB9">
        <w:rPr>
          <w:sz w:val="20"/>
          <w:szCs w:val="20"/>
        </w:rPr>
        <w:t xml:space="preserve">- Production process of a product or process scheme of a process. </w:t>
      </w:r>
    </w:p>
    <w:p w14:paraId="4026F34B" w14:textId="77777777" w:rsidR="005D3790" w:rsidRPr="00813BB9" w:rsidRDefault="005D3790" w:rsidP="00E935C1">
      <w:pPr>
        <w:pStyle w:val="ListParagraph"/>
        <w:tabs>
          <w:tab w:val="left" w:pos="969"/>
        </w:tabs>
        <w:spacing w:before="1"/>
        <w:ind w:right="357" w:firstLine="0"/>
        <w:jc w:val="both"/>
        <w:rPr>
          <w:sz w:val="20"/>
          <w:szCs w:val="20"/>
        </w:rPr>
      </w:pPr>
      <w:r w:rsidRPr="00813BB9">
        <w:rPr>
          <w:sz w:val="20"/>
          <w:szCs w:val="20"/>
        </w:rPr>
        <w:tab/>
      </w:r>
      <w:r w:rsidRPr="00813BB9">
        <w:rPr>
          <w:sz w:val="20"/>
          <w:szCs w:val="20"/>
        </w:rPr>
        <w:tab/>
      </w:r>
      <w:r w:rsidR="00E80DF9" w:rsidRPr="00813BB9">
        <w:rPr>
          <w:sz w:val="20"/>
          <w:szCs w:val="20"/>
        </w:rPr>
        <w:t xml:space="preserve">- Mass balances. </w:t>
      </w:r>
    </w:p>
    <w:p w14:paraId="057A97F8" w14:textId="77777777" w:rsidR="005D3790" w:rsidRPr="00813BB9" w:rsidRDefault="005D3790" w:rsidP="00E935C1">
      <w:pPr>
        <w:pStyle w:val="ListParagraph"/>
        <w:tabs>
          <w:tab w:val="left" w:pos="969"/>
        </w:tabs>
        <w:spacing w:before="1"/>
        <w:ind w:right="357" w:firstLine="0"/>
        <w:jc w:val="both"/>
        <w:rPr>
          <w:sz w:val="20"/>
          <w:szCs w:val="20"/>
        </w:rPr>
      </w:pPr>
      <w:r w:rsidRPr="00813BB9">
        <w:rPr>
          <w:sz w:val="20"/>
          <w:szCs w:val="20"/>
        </w:rPr>
        <w:tab/>
      </w:r>
      <w:r w:rsidRPr="00813BB9">
        <w:rPr>
          <w:sz w:val="20"/>
          <w:szCs w:val="20"/>
        </w:rPr>
        <w:tab/>
      </w:r>
      <w:r w:rsidR="00E80DF9" w:rsidRPr="00813BB9">
        <w:rPr>
          <w:sz w:val="20"/>
          <w:szCs w:val="20"/>
        </w:rPr>
        <w:t xml:space="preserve">- The bio-based materials used. </w:t>
      </w:r>
    </w:p>
    <w:p w14:paraId="6FFAC9B5" w14:textId="5D1F6FCF" w:rsidR="001E2997" w:rsidRDefault="005D3790" w:rsidP="00E935C1">
      <w:pPr>
        <w:pStyle w:val="ListParagraph"/>
        <w:tabs>
          <w:tab w:val="left" w:pos="969"/>
        </w:tabs>
        <w:spacing w:before="1"/>
        <w:ind w:right="357" w:firstLine="0"/>
        <w:jc w:val="both"/>
        <w:rPr>
          <w:sz w:val="20"/>
          <w:szCs w:val="20"/>
        </w:rPr>
      </w:pPr>
      <w:r w:rsidRPr="00813BB9">
        <w:rPr>
          <w:sz w:val="20"/>
          <w:szCs w:val="20"/>
        </w:rPr>
        <w:tab/>
      </w:r>
      <w:r w:rsidRPr="00813BB9">
        <w:rPr>
          <w:sz w:val="20"/>
          <w:szCs w:val="20"/>
        </w:rPr>
        <w:tab/>
      </w:r>
      <w:r w:rsidR="00E80DF9" w:rsidRPr="00813BB9">
        <w:rPr>
          <w:sz w:val="20"/>
          <w:szCs w:val="20"/>
        </w:rPr>
        <w:t xml:space="preserve">- (Production)process energy use estimation. </w:t>
      </w:r>
    </w:p>
    <w:p w14:paraId="23D01707" w14:textId="77777777" w:rsidR="004B33FC" w:rsidRPr="00813BB9" w:rsidRDefault="004B33FC" w:rsidP="00E935C1">
      <w:pPr>
        <w:pStyle w:val="ListParagraph"/>
        <w:tabs>
          <w:tab w:val="left" w:pos="969"/>
        </w:tabs>
        <w:spacing w:before="1"/>
        <w:ind w:right="357" w:firstLine="0"/>
        <w:jc w:val="both"/>
        <w:rPr>
          <w:sz w:val="20"/>
          <w:szCs w:val="20"/>
        </w:rPr>
      </w:pPr>
    </w:p>
    <w:p w14:paraId="7387DD81" w14:textId="77777777" w:rsidR="005D3790" w:rsidRPr="00813BB9" w:rsidRDefault="00E80DF9" w:rsidP="00E935C1">
      <w:pPr>
        <w:pStyle w:val="ListParagraph"/>
        <w:tabs>
          <w:tab w:val="left" w:pos="969"/>
        </w:tabs>
        <w:spacing w:before="1"/>
        <w:ind w:right="357" w:firstLine="0"/>
        <w:jc w:val="both"/>
        <w:rPr>
          <w:sz w:val="20"/>
          <w:szCs w:val="20"/>
        </w:rPr>
      </w:pPr>
      <w:r w:rsidRPr="00813BB9">
        <w:rPr>
          <w:sz w:val="20"/>
          <w:szCs w:val="20"/>
        </w:rPr>
        <w:t xml:space="preserve">4. Elaboration of the positive environmental impact of the innovation, e.g.: </w:t>
      </w:r>
    </w:p>
    <w:p w14:paraId="29F6DBDA" w14:textId="3694CC75" w:rsidR="005D3790" w:rsidRPr="00813BB9" w:rsidRDefault="005D3790" w:rsidP="00E935C1">
      <w:pPr>
        <w:pStyle w:val="ListParagraph"/>
        <w:tabs>
          <w:tab w:val="left" w:pos="969"/>
        </w:tabs>
        <w:spacing w:before="1"/>
        <w:ind w:right="357" w:firstLine="0"/>
        <w:jc w:val="both"/>
        <w:rPr>
          <w:sz w:val="20"/>
          <w:szCs w:val="20"/>
        </w:rPr>
      </w:pPr>
      <w:r w:rsidRPr="00813BB9">
        <w:rPr>
          <w:sz w:val="20"/>
          <w:szCs w:val="20"/>
        </w:rPr>
        <w:tab/>
      </w:r>
      <w:r w:rsidRPr="00813BB9">
        <w:rPr>
          <w:sz w:val="20"/>
          <w:szCs w:val="20"/>
        </w:rPr>
        <w:tab/>
      </w:r>
      <w:r w:rsidR="00E80DF9" w:rsidRPr="00813BB9">
        <w:rPr>
          <w:sz w:val="20"/>
          <w:szCs w:val="20"/>
        </w:rPr>
        <w:t xml:space="preserve">- Product life cycle / process resource chain. </w:t>
      </w:r>
    </w:p>
    <w:p w14:paraId="51722A7D" w14:textId="7EC800BA" w:rsidR="005D3790" w:rsidRPr="00813BB9" w:rsidRDefault="005D3790" w:rsidP="00E935C1">
      <w:pPr>
        <w:pStyle w:val="ListParagraph"/>
        <w:tabs>
          <w:tab w:val="left" w:pos="969"/>
        </w:tabs>
        <w:spacing w:before="1"/>
        <w:ind w:right="357" w:firstLine="0"/>
        <w:jc w:val="both"/>
        <w:rPr>
          <w:sz w:val="20"/>
          <w:szCs w:val="20"/>
        </w:rPr>
      </w:pPr>
      <w:r w:rsidRPr="00813BB9">
        <w:rPr>
          <w:sz w:val="20"/>
          <w:szCs w:val="20"/>
        </w:rPr>
        <w:tab/>
      </w:r>
      <w:r w:rsidRPr="00813BB9">
        <w:rPr>
          <w:sz w:val="20"/>
          <w:szCs w:val="20"/>
        </w:rPr>
        <w:tab/>
      </w:r>
      <w:r w:rsidR="00E80DF9" w:rsidRPr="00813BB9">
        <w:rPr>
          <w:sz w:val="20"/>
          <w:szCs w:val="20"/>
        </w:rPr>
        <w:t xml:space="preserve">- Input, output, and residual streams. </w:t>
      </w:r>
    </w:p>
    <w:p w14:paraId="756C8B07" w14:textId="3DEEB7A0" w:rsidR="001E2997" w:rsidRDefault="005D3790" w:rsidP="00E935C1">
      <w:pPr>
        <w:pStyle w:val="ListParagraph"/>
        <w:tabs>
          <w:tab w:val="left" w:pos="969"/>
        </w:tabs>
        <w:spacing w:before="1"/>
        <w:ind w:right="357" w:firstLine="0"/>
        <w:jc w:val="both"/>
        <w:rPr>
          <w:sz w:val="20"/>
          <w:szCs w:val="20"/>
        </w:rPr>
      </w:pPr>
      <w:r w:rsidRPr="00813BB9">
        <w:rPr>
          <w:sz w:val="20"/>
          <w:szCs w:val="20"/>
        </w:rPr>
        <w:tab/>
      </w:r>
      <w:r w:rsidRPr="00813BB9">
        <w:rPr>
          <w:sz w:val="20"/>
          <w:szCs w:val="20"/>
        </w:rPr>
        <w:tab/>
      </w:r>
      <w:r w:rsidR="00E80DF9" w:rsidRPr="00813BB9">
        <w:rPr>
          <w:sz w:val="20"/>
          <w:szCs w:val="20"/>
        </w:rPr>
        <w:t xml:space="preserve">- Comparison with conventional product or process (if applicable). </w:t>
      </w:r>
    </w:p>
    <w:p w14:paraId="65B4F4C6" w14:textId="77777777" w:rsidR="004B33FC" w:rsidRPr="00813BB9" w:rsidRDefault="004B33FC" w:rsidP="00E935C1">
      <w:pPr>
        <w:pStyle w:val="ListParagraph"/>
        <w:tabs>
          <w:tab w:val="left" w:pos="969"/>
        </w:tabs>
        <w:spacing w:before="1"/>
        <w:ind w:right="357" w:firstLine="0"/>
        <w:jc w:val="both"/>
        <w:rPr>
          <w:sz w:val="20"/>
          <w:szCs w:val="20"/>
        </w:rPr>
      </w:pPr>
    </w:p>
    <w:p w14:paraId="6F3A1C69" w14:textId="77777777" w:rsidR="005D3790" w:rsidRPr="00813BB9" w:rsidRDefault="00E80DF9" w:rsidP="00E935C1">
      <w:pPr>
        <w:pStyle w:val="ListParagraph"/>
        <w:tabs>
          <w:tab w:val="left" w:pos="969"/>
        </w:tabs>
        <w:spacing w:before="1"/>
        <w:ind w:right="357" w:firstLine="0"/>
        <w:jc w:val="both"/>
        <w:rPr>
          <w:sz w:val="20"/>
          <w:szCs w:val="20"/>
        </w:rPr>
      </w:pPr>
      <w:r w:rsidRPr="00813BB9">
        <w:rPr>
          <w:sz w:val="20"/>
          <w:szCs w:val="20"/>
        </w:rPr>
        <w:t xml:space="preserve">5. Economic viability, e.g.: </w:t>
      </w:r>
    </w:p>
    <w:p w14:paraId="54F86FF2" w14:textId="536AA28D" w:rsidR="005D3790" w:rsidRPr="00813BB9" w:rsidRDefault="005D3790" w:rsidP="00E935C1">
      <w:pPr>
        <w:pStyle w:val="ListParagraph"/>
        <w:tabs>
          <w:tab w:val="left" w:pos="969"/>
        </w:tabs>
        <w:spacing w:before="1"/>
        <w:ind w:right="357" w:firstLine="0"/>
        <w:jc w:val="both"/>
        <w:rPr>
          <w:sz w:val="20"/>
          <w:szCs w:val="20"/>
        </w:rPr>
      </w:pPr>
      <w:r w:rsidRPr="00813BB9">
        <w:rPr>
          <w:sz w:val="20"/>
          <w:szCs w:val="20"/>
        </w:rPr>
        <w:tab/>
      </w:r>
      <w:r w:rsidRPr="00813BB9">
        <w:rPr>
          <w:sz w:val="20"/>
          <w:szCs w:val="20"/>
        </w:rPr>
        <w:tab/>
      </w:r>
      <w:r w:rsidR="00E80DF9" w:rsidRPr="00813BB9">
        <w:rPr>
          <w:sz w:val="20"/>
          <w:szCs w:val="20"/>
        </w:rPr>
        <w:t xml:space="preserve">- Business model canvas with explanation. </w:t>
      </w:r>
    </w:p>
    <w:p w14:paraId="3B50EB41" w14:textId="193BAA22" w:rsidR="005D3790" w:rsidRPr="00813BB9" w:rsidRDefault="005D3790" w:rsidP="00E935C1">
      <w:pPr>
        <w:pStyle w:val="ListParagraph"/>
        <w:tabs>
          <w:tab w:val="left" w:pos="969"/>
        </w:tabs>
        <w:spacing w:before="1"/>
        <w:ind w:right="357" w:firstLine="0"/>
        <w:jc w:val="both"/>
        <w:rPr>
          <w:sz w:val="20"/>
          <w:szCs w:val="20"/>
        </w:rPr>
      </w:pPr>
      <w:r w:rsidRPr="00813BB9">
        <w:rPr>
          <w:sz w:val="20"/>
          <w:szCs w:val="20"/>
        </w:rPr>
        <w:tab/>
      </w:r>
      <w:r w:rsidRPr="00813BB9">
        <w:rPr>
          <w:sz w:val="20"/>
          <w:szCs w:val="20"/>
        </w:rPr>
        <w:tab/>
      </w:r>
      <w:r w:rsidR="00E80DF9" w:rsidRPr="00813BB9">
        <w:rPr>
          <w:sz w:val="20"/>
          <w:szCs w:val="20"/>
        </w:rPr>
        <w:t xml:space="preserve">- SWOT analysis. </w:t>
      </w:r>
    </w:p>
    <w:p w14:paraId="33F13CD6" w14:textId="477EAB6B" w:rsidR="001E2997" w:rsidRDefault="005D3790" w:rsidP="00E935C1">
      <w:pPr>
        <w:pStyle w:val="ListParagraph"/>
        <w:tabs>
          <w:tab w:val="left" w:pos="969"/>
        </w:tabs>
        <w:spacing w:before="1"/>
        <w:ind w:right="357" w:firstLine="0"/>
        <w:jc w:val="both"/>
        <w:rPr>
          <w:sz w:val="20"/>
          <w:szCs w:val="20"/>
        </w:rPr>
      </w:pPr>
      <w:r w:rsidRPr="00813BB9">
        <w:rPr>
          <w:sz w:val="20"/>
          <w:szCs w:val="20"/>
        </w:rPr>
        <w:tab/>
      </w:r>
      <w:r w:rsidRPr="00813BB9">
        <w:rPr>
          <w:sz w:val="20"/>
          <w:szCs w:val="20"/>
        </w:rPr>
        <w:tab/>
      </w:r>
      <w:r w:rsidR="00E80DF9" w:rsidRPr="00813BB9">
        <w:rPr>
          <w:sz w:val="20"/>
          <w:szCs w:val="20"/>
        </w:rPr>
        <w:t xml:space="preserve">- Quantitative and qualitative market analysis and a cost benefit analysis. </w:t>
      </w:r>
    </w:p>
    <w:p w14:paraId="4C7A9AB2" w14:textId="77777777" w:rsidR="004B33FC" w:rsidRPr="00813BB9" w:rsidRDefault="004B33FC" w:rsidP="00E935C1">
      <w:pPr>
        <w:pStyle w:val="ListParagraph"/>
        <w:tabs>
          <w:tab w:val="left" w:pos="969"/>
        </w:tabs>
        <w:spacing w:before="1"/>
        <w:ind w:right="357" w:firstLine="0"/>
        <w:jc w:val="both"/>
        <w:rPr>
          <w:color w:val="97C21D"/>
          <w:sz w:val="18"/>
          <w:szCs w:val="20"/>
        </w:rPr>
      </w:pPr>
    </w:p>
    <w:p w14:paraId="246E10A1" w14:textId="77777777" w:rsidR="005D3790" w:rsidRPr="00813BB9" w:rsidRDefault="00E80DF9" w:rsidP="00E935C1">
      <w:pPr>
        <w:pStyle w:val="ListParagraph"/>
        <w:numPr>
          <w:ilvl w:val="1"/>
          <w:numId w:val="4"/>
        </w:numPr>
        <w:tabs>
          <w:tab w:val="left" w:pos="969"/>
        </w:tabs>
        <w:spacing w:before="1"/>
        <w:ind w:right="357"/>
        <w:jc w:val="both"/>
        <w:rPr>
          <w:color w:val="97C21D"/>
          <w:sz w:val="18"/>
          <w:szCs w:val="20"/>
        </w:rPr>
      </w:pPr>
      <w:r w:rsidRPr="00813BB9">
        <w:rPr>
          <w:sz w:val="20"/>
          <w:szCs w:val="20"/>
        </w:rPr>
        <w:t xml:space="preserve">Each country is free to decide on the language used during the teams’ presentations, i.e., it may be the national language. However, the student teams are strongly advised to make their presentation’s visuals and their dossier in English to enable their use (or improved versions thereof) in the European final rounds should the team become the national BISC-E winner. Dossiers for the European final rounds and pitching to the juries in these rounds must be in English. </w:t>
      </w:r>
    </w:p>
    <w:p w14:paraId="6F093358" w14:textId="501ABE31" w:rsidR="00E80DF9" w:rsidRPr="0016218C" w:rsidRDefault="00E80DF9" w:rsidP="0016218C">
      <w:pPr>
        <w:pStyle w:val="ListParagraph"/>
        <w:numPr>
          <w:ilvl w:val="1"/>
          <w:numId w:val="4"/>
        </w:numPr>
        <w:tabs>
          <w:tab w:val="left" w:pos="969"/>
        </w:tabs>
        <w:spacing w:before="1"/>
        <w:ind w:right="357"/>
        <w:jc w:val="both"/>
        <w:rPr>
          <w:color w:val="97C21D"/>
          <w:sz w:val="20"/>
        </w:rPr>
      </w:pPr>
      <w:r w:rsidRPr="00813BB9">
        <w:rPr>
          <w:sz w:val="20"/>
          <w:szCs w:val="20"/>
        </w:rPr>
        <w:t>The presentation and the submitted dossier should contain work of the team members only. Included work by others should be properly referenced</w:t>
      </w:r>
    </w:p>
    <w:p w14:paraId="2487B104" w14:textId="77777777" w:rsidR="00330767" w:rsidRDefault="00330767">
      <w:pPr>
        <w:pStyle w:val="BodyText"/>
        <w:spacing w:before="9"/>
        <w:ind w:left="0"/>
        <w:rPr>
          <w:sz w:val="19"/>
        </w:rPr>
      </w:pPr>
    </w:p>
    <w:p w14:paraId="049EBB0D" w14:textId="51BE95A5" w:rsidR="00330767" w:rsidRDefault="00D52314" w:rsidP="0016218C">
      <w:pPr>
        <w:pStyle w:val="Heading1"/>
        <w:numPr>
          <w:ilvl w:val="0"/>
          <w:numId w:val="4"/>
        </w:numPr>
        <w:tabs>
          <w:tab w:val="left" w:pos="548"/>
          <w:tab w:val="left" w:pos="549"/>
        </w:tabs>
        <w:ind w:hanging="433"/>
      </w:pPr>
      <w:bookmarkStart w:id="5" w:name="_TOC_250004"/>
      <w:bookmarkEnd w:id="5"/>
      <w:r>
        <w:rPr>
          <w:color w:val="97C21D"/>
        </w:rPr>
        <w:t xml:space="preserve">Jury </w:t>
      </w:r>
      <w:r w:rsidRPr="008D601D">
        <w:rPr>
          <w:color w:val="97C21D"/>
        </w:rPr>
        <w:t>and</w:t>
      </w:r>
      <w:r>
        <w:rPr>
          <w:color w:val="97C21D"/>
        </w:rPr>
        <w:t xml:space="preserve"> assessment</w:t>
      </w:r>
      <w:r w:rsidR="00F348EB">
        <w:rPr>
          <w:color w:val="97C21D"/>
        </w:rPr>
        <w:t xml:space="preserve"> at national level</w:t>
      </w:r>
    </w:p>
    <w:p w14:paraId="587A97F8" w14:textId="77777777" w:rsidR="00330767" w:rsidRDefault="00D52314" w:rsidP="0016218C">
      <w:pPr>
        <w:pStyle w:val="ListParagraph"/>
        <w:numPr>
          <w:ilvl w:val="1"/>
          <w:numId w:val="4"/>
        </w:numPr>
        <w:tabs>
          <w:tab w:val="left" w:pos="968"/>
          <w:tab w:val="left" w:pos="969"/>
        </w:tabs>
        <w:spacing w:before="1"/>
        <w:ind w:right="356"/>
        <w:rPr>
          <w:color w:val="97C21D"/>
          <w:sz w:val="20"/>
        </w:rPr>
      </w:pPr>
      <w:r>
        <w:rPr>
          <w:sz w:val="20"/>
        </w:rPr>
        <w:t>The jury will consist of a number of experts in the field of bio-based economy / process technology / agriculture / environmental impact assessment, from academia or</w:t>
      </w:r>
      <w:r>
        <w:rPr>
          <w:spacing w:val="-13"/>
          <w:sz w:val="20"/>
        </w:rPr>
        <w:t xml:space="preserve"> </w:t>
      </w:r>
      <w:r>
        <w:rPr>
          <w:sz w:val="20"/>
        </w:rPr>
        <w:t>industry.</w:t>
      </w:r>
    </w:p>
    <w:p w14:paraId="7224F269" w14:textId="77777777" w:rsidR="00330767" w:rsidRDefault="00D52314" w:rsidP="0016218C">
      <w:pPr>
        <w:pStyle w:val="ListParagraph"/>
        <w:numPr>
          <w:ilvl w:val="1"/>
          <w:numId w:val="4"/>
        </w:numPr>
        <w:tabs>
          <w:tab w:val="left" w:pos="968"/>
          <w:tab w:val="left" w:pos="969"/>
        </w:tabs>
        <w:spacing w:line="228" w:lineRule="exact"/>
        <w:ind w:hanging="577"/>
        <w:rPr>
          <w:color w:val="97C21D"/>
          <w:sz w:val="20"/>
        </w:rPr>
      </w:pPr>
      <w:r>
        <w:rPr>
          <w:sz w:val="20"/>
        </w:rPr>
        <w:t>Jury members cannot be involved in any way with any of the participating</w:t>
      </w:r>
      <w:r>
        <w:rPr>
          <w:spacing w:val="-5"/>
          <w:sz w:val="20"/>
        </w:rPr>
        <w:t xml:space="preserve"> </w:t>
      </w:r>
      <w:r>
        <w:rPr>
          <w:sz w:val="20"/>
        </w:rPr>
        <w:t>teams.</w:t>
      </w:r>
    </w:p>
    <w:p w14:paraId="0E74A6E0" w14:textId="77777777" w:rsidR="00330767" w:rsidRDefault="00D52314" w:rsidP="0016218C">
      <w:pPr>
        <w:pStyle w:val="ListParagraph"/>
        <w:numPr>
          <w:ilvl w:val="1"/>
          <w:numId w:val="4"/>
        </w:numPr>
        <w:tabs>
          <w:tab w:val="left" w:pos="968"/>
          <w:tab w:val="left" w:pos="969"/>
        </w:tabs>
        <w:ind w:hanging="577"/>
        <w:rPr>
          <w:color w:val="97C21D"/>
          <w:sz w:val="20"/>
        </w:rPr>
      </w:pPr>
      <w:r>
        <w:rPr>
          <w:sz w:val="20"/>
        </w:rPr>
        <w:t>The jury members will not be announced before the submission</w:t>
      </w:r>
      <w:r>
        <w:rPr>
          <w:spacing w:val="-5"/>
          <w:sz w:val="20"/>
        </w:rPr>
        <w:t xml:space="preserve"> </w:t>
      </w:r>
      <w:r>
        <w:rPr>
          <w:sz w:val="20"/>
        </w:rPr>
        <w:t>deadline.</w:t>
      </w:r>
    </w:p>
    <w:p w14:paraId="2C329540" w14:textId="264FDB9E" w:rsidR="00330767" w:rsidRDefault="00D52314" w:rsidP="0016218C">
      <w:pPr>
        <w:pStyle w:val="ListParagraph"/>
        <w:numPr>
          <w:ilvl w:val="1"/>
          <w:numId w:val="4"/>
        </w:numPr>
        <w:tabs>
          <w:tab w:val="left" w:pos="968"/>
          <w:tab w:val="left" w:pos="969"/>
        </w:tabs>
        <w:spacing w:before="1"/>
        <w:ind w:right="356"/>
        <w:rPr>
          <w:color w:val="97C21D"/>
          <w:sz w:val="20"/>
        </w:rPr>
      </w:pPr>
      <w:r>
        <w:rPr>
          <w:sz w:val="20"/>
        </w:rPr>
        <w:t xml:space="preserve">The presentation, including the Q&amp;A session, </w:t>
      </w:r>
      <w:r w:rsidR="0066571C">
        <w:rPr>
          <w:sz w:val="20"/>
        </w:rPr>
        <w:t xml:space="preserve">during the preselection </w:t>
      </w:r>
      <w:r>
        <w:rPr>
          <w:sz w:val="20"/>
        </w:rPr>
        <w:t>is considered by the jury. The innovations are evaluated by the jury on the following</w:t>
      </w:r>
      <w:r>
        <w:rPr>
          <w:spacing w:val="-4"/>
          <w:sz w:val="20"/>
        </w:rPr>
        <w:t xml:space="preserve"> </w:t>
      </w:r>
      <w:r>
        <w:rPr>
          <w:sz w:val="20"/>
        </w:rPr>
        <w:t>points:</w:t>
      </w:r>
    </w:p>
    <w:p w14:paraId="45A4E4CB" w14:textId="77777777" w:rsidR="00EF477F" w:rsidRDefault="00D52314" w:rsidP="0022190E">
      <w:pPr>
        <w:pStyle w:val="ListParagraph"/>
        <w:numPr>
          <w:ilvl w:val="0"/>
          <w:numId w:val="1"/>
        </w:numPr>
        <w:tabs>
          <w:tab w:val="left" w:pos="1184"/>
          <w:tab w:val="left" w:pos="1185"/>
        </w:tabs>
        <w:spacing w:before="1" w:line="229" w:lineRule="exact"/>
        <w:ind w:right="276" w:hanging="333"/>
        <w:rPr>
          <w:sz w:val="20"/>
          <w:szCs w:val="20"/>
        </w:rPr>
      </w:pPr>
      <w:r w:rsidRPr="00EF477F">
        <w:rPr>
          <w:sz w:val="20"/>
          <w:szCs w:val="20"/>
          <w:u w:val="single"/>
        </w:rPr>
        <w:t>Innovation</w:t>
      </w:r>
      <w:r w:rsidR="008D601D" w:rsidRPr="00EF477F">
        <w:rPr>
          <w:sz w:val="20"/>
          <w:szCs w:val="20"/>
          <w:u w:val="single"/>
        </w:rPr>
        <w:t>:</w:t>
      </w:r>
      <w:r w:rsidR="008D601D" w:rsidRPr="00EF477F">
        <w:rPr>
          <w:sz w:val="20"/>
          <w:szCs w:val="20"/>
        </w:rPr>
        <w:t xml:space="preserve"> </w:t>
      </w:r>
    </w:p>
    <w:p w14:paraId="7B680889" w14:textId="413C696A" w:rsidR="00330767" w:rsidRDefault="00D52314" w:rsidP="00EF477F">
      <w:pPr>
        <w:pStyle w:val="ListParagraph"/>
        <w:tabs>
          <w:tab w:val="left" w:pos="1184"/>
          <w:tab w:val="left" w:pos="1185"/>
        </w:tabs>
        <w:spacing w:before="1" w:line="229" w:lineRule="exact"/>
        <w:ind w:left="1184" w:right="276" w:firstLine="0"/>
        <w:rPr>
          <w:sz w:val="20"/>
          <w:szCs w:val="20"/>
        </w:rPr>
      </w:pPr>
      <w:r w:rsidRPr="00EF477F">
        <w:rPr>
          <w:sz w:val="20"/>
          <w:szCs w:val="20"/>
        </w:rPr>
        <w:t>How creative and novel is the concept? Does it solve an existing problem or does it replace a petroleum-based product?</w:t>
      </w:r>
    </w:p>
    <w:p w14:paraId="3321CA7C" w14:textId="77777777" w:rsidR="00EF477F" w:rsidRPr="00EF477F" w:rsidRDefault="00EF477F" w:rsidP="00EF477F">
      <w:pPr>
        <w:pStyle w:val="ListParagraph"/>
        <w:tabs>
          <w:tab w:val="left" w:pos="1184"/>
          <w:tab w:val="left" w:pos="1185"/>
        </w:tabs>
        <w:spacing w:before="1" w:line="229" w:lineRule="exact"/>
        <w:ind w:left="1184" w:right="276" w:firstLine="0"/>
        <w:rPr>
          <w:sz w:val="20"/>
          <w:szCs w:val="20"/>
        </w:rPr>
      </w:pPr>
    </w:p>
    <w:p w14:paraId="6DB637B9" w14:textId="77777777" w:rsidR="00EF477F" w:rsidRDefault="00D52314" w:rsidP="0022190E">
      <w:pPr>
        <w:pStyle w:val="ListParagraph"/>
        <w:numPr>
          <w:ilvl w:val="0"/>
          <w:numId w:val="1"/>
        </w:numPr>
        <w:tabs>
          <w:tab w:val="left" w:pos="1184"/>
          <w:tab w:val="left" w:pos="1185"/>
        </w:tabs>
        <w:ind w:right="353" w:hanging="333"/>
        <w:jc w:val="both"/>
        <w:rPr>
          <w:sz w:val="20"/>
          <w:szCs w:val="20"/>
        </w:rPr>
      </w:pPr>
      <w:r w:rsidRPr="00EF477F">
        <w:rPr>
          <w:sz w:val="20"/>
          <w:szCs w:val="20"/>
          <w:u w:val="single"/>
        </w:rPr>
        <w:t>Sustainability</w:t>
      </w:r>
      <w:r w:rsidRPr="00EF477F">
        <w:rPr>
          <w:spacing w:val="1"/>
          <w:sz w:val="20"/>
          <w:szCs w:val="20"/>
          <w:u w:val="single"/>
        </w:rPr>
        <w:t xml:space="preserve"> </w:t>
      </w:r>
      <w:r w:rsidRPr="00EF477F">
        <w:rPr>
          <w:sz w:val="20"/>
          <w:szCs w:val="20"/>
          <w:u w:val="single"/>
        </w:rPr>
        <w:t>impact</w:t>
      </w:r>
      <w:r w:rsidR="008D601D" w:rsidRPr="00EF477F">
        <w:rPr>
          <w:sz w:val="20"/>
          <w:szCs w:val="20"/>
          <w:u w:val="single"/>
        </w:rPr>
        <w:t>:</w:t>
      </w:r>
      <w:r w:rsidR="008D601D" w:rsidRPr="00EF477F">
        <w:rPr>
          <w:sz w:val="20"/>
          <w:szCs w:val="20"/>
        </w:rPr>
        <w:t xml:space="preserve"> </w:t>
      </w:r>
    </w:p>
    <w:p w14:paraId="1B0ED47C" w14:textId="61EA1F0E" w:rsidR="00330767" w:rsidRPr="00EF477F" w:rsidRDefault="00D52314" w:rsidP="00EF477F">
      <w:pPr>
        <w:pStyle w:val="ListParagraph"/>
        <w:tabs>
          <w:tab w:val="left" w:pos="1184"/>
          <w:tab w:val="left" w:pos="1185"/>
        </w:tabs>
        <w:ind w:left="1184" w:right="353" w:firstLine="0"/>
        <w:jc w:val="both"/>
        <w:rPr>
          <w:sz w:val="20"/>
          <w:szCs w:val="20"/>
        </w:rPr>
      </w:pPr>
      <w:r w:rsidRPr="00EF477F">
        <w:rPr>
          <w:sz w:val="20"/>
          <w:szCs w:val="20"/>
        </w:rPr>
        <w:t>First of all, is the innovation truly bio-based. Is it also environmentally friendly, i.e. does it have a better environmental performance / more environmentally friendly production process compared to the product it replaces or does it enhance the sustainability of a process throughout the total life cycle? And how big is the positive impact for the environment if the product or process would be widely applied.</w:t>
      </w:r>
    </w:p>
    <w:p w14:paraId="6989CBD3" w14:textId="77777777" w:rsidR="00EF477F" w:rsidRDefault="00D52314" w:rsidP="0022190E">
      <w:pPr>
        <w:pStyle w:val="ListParagraph"/>
        <w:numPr>
          <w:ilvl w:val="0"/>
          <w:numId w:val="1"/>
        </w:numPr>
        <w:tabs>
          <w:tab w:val="left" w:pos="1185"/>
        </w:tabs>
        <w:spacing w:before="75" w:line="230" w:lineRule="exact"/>
        <w:ind w:left="1134" w:right="353" w:hanging="283"/>
        <w:jc w:val="both"/>
        <w:rPr>
          <w:sz w:val="20"/>
          <w:szCs w:val="20"/>
        </w:rPr>
      </w:pPr>
      <w:r w:rsidRPr="00EF477F">
        <w:rPr>
          <w:sz w:val="20"/>
          <w:szCs w:val="20"/>
          <w:u w:val="single"/>
        </w:rPr>
        <w:lastRenderedPageBreak/>
        <w:t>Technical</w:t>
      </w:r>
      <w:r w:rsidRPr="00EF477F">
        <w:rPr>
          <w:spacing w:val="-3"/>
          <w:sz w:val="20"/>
          <w:szCs w:val="20"/>
          <w:u w:val="single"/>
        </w:rPr>
        <w:t xml:space="preserve"> </w:t>
      </w:r>
      <w:r w:rsidRPr="00EF477F">
        <w:rPr>
          <w:sz w:val="20"/>
          <w:szCs w:val="20"/>
          <w:u w:val="single"/>
        </w:rPr>
        <w:t>feasibili</w:t>
      </w:r>
      <w:r w:rsidR="00A40008" w:rsidRPr="00EF477F">
        <w:rPr>
          <w:sz w:val="20"/>
          <w:szCs w:val="20"/>
          <w:u w:val="single"/>
        </w:rPr>
        <w:t>ty</w:t>
      </w:r>
      <w:r w:rsidR="008D601D" w:rsidRPr="00EF477F">
        <w:rPr>
          <w:sz w:val="20"/>
          <w:szCs w:val="20"/>
          <w:u w:val="single"/>
        </w:rPr>
        <w:t>:</w:t>
      </w:r>
      <w:r w:rsidR="008D601D" w:rsidRPr="00EF477F">
        <w:rPr>
          <w:sz w:val="20"/>
          <w:szCs w:val="20"/>
        </w:rPr>
        <w:t xml:space="preserve"> </w:t>
      </w:r>
    </w:p>
    <w:p w14:paraId="4E5D1CD4" w14:textId="3261B5D7" w:rsidR="00330767" w:rsidRDefault="00D52314" w:rsidP="00EF477F">
      <w:pPr>
        <w:pStyle w:val="ListParagraph"/>
        <w:tabs>
          <w:tab w:val="left" w:pos="1185"/>
        </w:tabs>
        <w:spacing w:before="75" w:line="230" w:lineRule="exact"/>
        <w:ind w:left="1134" w:right="353" w:firstLine="0"/>
        <w:jc w:val="both"/>
        <w:rPr>
          <w:sz w:val="20"/>
          <w:szCs w:val="20"/>
        </w:rPr>
      </w:pPr>
      <w:r w:rsidRPr="00EF477F">
        <w:rPr>
          <w:sz w:val="20"/>
          <w:szCs w:val="20"/>
        </w:rPr>
        <w:t>In case of a product, the technical feasibility of the proposed production process is considered. In case of a process / process innovation the feasibility of the claimed advantages are considered.</w:t>
      </w:r>
    </w:p>
    <w:p w14:paraId="24348B45" w14:textId="77777777" w:rsidR="00EF477F" w:rsidRPr="00EF477F" w:rsidRDefault="00EF477F" w:rsidP="00EF477F">
      <w:pPr>
        <w:pStyle w:val="ListParagraph"/>
        <w:tabs>
          <w:tab w:val="left" w:pos="1185"/>
        </w:tabs>
        <w:spacing w:before="75" w:line="230" w:lineRule="exact"/>
        <w:ind w:left="1134" w:right="353" w:firstLine="0"/>
        <w:jc w:val="both"/>
        <w:rPr>
          <w:sz w:val="20"/>
          <w:szCs w:val="20"/>
        </w:rPr>
      </w:pPr>
    </w:p>
    <w:p w14:paraId="4F48F837" w14:textId="77777777" w:rsidR="00EF477F" w:rsidRDefault="00D52314" w:rsidP="0066571C">
      <w:pPr>
        <w:pStyle w:val="ListParagraph"/>
        <w:numPr>
          <w:ilvl w:val="0"/>
          <w:numId w:val="1"/>
        </w:numPr>
        <w:tabs>
          <w:tab w:val="left" w:pos="1185"/>
        </w:tabs>
        <w:spacing w:before="1"/>
        <w:ind w:left="1185" w:right="352" w:hanging="361"/>
        <w:contextualSpacing/>
        <w:jc w:val="both"/>
        <w:rPr>
          <w:sz w:val="20"/>
          <w:szCs w:val="20"/>
        </w:rPr>
      </w:pPr>
      <w:r w:rsidRPr="00EF477F">
        <w:rPr>
          <w:sz w:val="20"/>
          <w:szCs w:val="20"/>
          <w:u w:val="single"/>
        </w:rPr>
        <w:t>Economic viability</w:t>
      </w:r>
      <w:r w:rsidR="008D601D" w:rsidRPr="00EF477F">
        <w:rPr>
          <w:sz w:val="20"/>
          <w:szCs w:val="20"/>
        </w:rPr>
        <w:t xml:space="preserve">: </w:t>
      </w:r>
    </w:p>
    <w:p w14:paraId="6CA19472" w14:textId="0ECFA711" w:rsidR="00330767" w:rsidRDefault="00D52314" w:rsidP="00EF477F">
      <w:pPr>
        <w:pStyle w:val="ListParagraph"/>
        <w:tabs>
          <w:tab w:val="left" w:pos="1185"/>
        </w:tabs>
        <w:spacing w:before="1"/>
        <w:ind w:left="1185" w:right="352" w:firstLine="0"/>
        <w:contextualSpacing/>
        <w:jc w:val="both"/>
        <w:rPr>
          <w:sz w:val="20"/>
          <w:szCs w:val="20"/>
        </w:rPr>
      </w:pPr>
      <w:r w:rsidRPr="00EF477F">
        <w:rPr>
          <w:sz w:val="20"/>
          <w:szCs w:val="20"/>
        </w:rPr>
        <w:t>Is there a market for the proposed product? Is there economic incentive to apply the proposed product or process innovation? Economic viability of the product or process.</w:t>
      </w:r>
    </w:p>
    <w:p w14:paraId="38B3F335" w14:textId="77777777" w:rsidR="00EF477F" w:rsidRPr="00EF477F" w:rsidRDefault="00EF477F" w:rsidP="00EF477F">
      <w:pPr>
        <w:pStyle w:val="ListParagraph"/>
        <w:tabs>
          <w:tab w:val="left" w:pos="1185"/>
        </w:tabs>
        <w:spacing w:before="1"/>
        <w:ind w:left="1185" w:right="352" w:firstLine="0"/>
        <w:contextualSpacing/>
        <w:jc w:val="both"/>
        <w:rPr>
          <w:sz w:val="20"/>
          <w:szCs w:val="20"/>
        </w:rPr>
      </w:pPr>
    </w:p>
    <w:p w14:paraId="315D57D4" w14:textId="77777777" w:rsidR="00EF477F" w:rsidRPr="00EF477F" w:rsidRDefault="00D52314" w:rsidP="008D601D">
      <w:pPr>
        <w:pStyle w:val="ListParagraph"/>
        <w:numPr>
          <w:ilvl w:val="0"/>
          <w:numId w:val="1"/>
        </w:numPr>
        <w:tabs>
          <w:tab w:val="left" w:pos="1184"/>
          <w:tab w:val="left" w:pos="1185"/>
        </w:tabs>
        <w:spacing w:before="1"/>
        <w:ind w:right="353" w:hanging="363"/>
      </w:pPr>
      <w:r w:rsidRPr="008D601D">
        <w:rPr>
          <w:sz w:val="20"/>
          <w:u w:val="single"/>
        </w:rPr>
        <w:t>Presentation and prototype product / process</w:t>
      </w:r>
      <w:r w:rsidRPr="008D601D">
        <w:rPr>
          <w:spacing w:val="2"/>
          <w:sz w:val="20"/>
          <w:u w:val="single"/>
        </w:rPr>
        <w:t xml:space="preserve"> </w:t>
      </w:r>
      <w:r w:rsidRPr="008D601D">
        <w:rPr>
          <w:sz w:val="20"/>
          <w:u w:val="single"/>
        </w:rPr>
        <w:t>animation</w:t>
      </w:r>
      <w:r w:rsidR="008D601D" w:rsidRPr="008D601D">
        <w:rPr>
          <w:sz w:val="20"/>
          <w:u w:val="single"/>
        </w:rPr>
        <w:t>:</w:t>
      </w:r>
      <w:r w:rsidR="008D601D">
        <w:rPr>
          <w:sz w:val="20"/>
        </w:rPr>
        <w:t xml:space="preserve"> </w:t>
      </w:r>
    </w:p>
    <w:p w14:paraId="3F5CC3ED" w14:textId="6A85FD8F" w:rsidR="00330767" w:rsidRDefault="00D52314" w:rsidP="00EF477F">
      <w:pPr>
        <w:pStyle w:val="ListParagraph"/>
        <w:tabs>
          <w:tab w:val="left" w:pos="1184"/>
          <w:tab w:val="left" w:pos="1185"/>
        </w:tabs>
        <w:spacing w:before="1"/>
        <w:ind w:left="1184" w:right="353" w:firstLine="0"/>
        <w:rPr>
          <w:sz w:val="20"/>
          <w:szCs w:val="20"/>
        </w:rPr>
      </w:pPr>
      <w:r w:rsidRPr="00EF477F">
        <w:rPr>
          <w:sz w:val="20"/>
          <w:szCs w:val="20"/>
        </w:rPr>
        <w:t>The</w:t>
      </w:r>
      <w:r w:rsidRPr="00EF477F">
        <w:rPr>
          <w:spacing w:val="-11"/>
          <w:sz w:val="20"/>
          <w:szCs w:val="20"/>
        </w:rPr>
        <w:t xml:space="preserve"> </w:t>
      </w:r>
      <w:r w:rsidRPr="00EF477F">
        <w:rPr>
          <w:sz w:val="20"/>
          <w:szCs w:val="20"/>
        </w:rPr>
        <w:t>presentation</w:t>
      </w:r>
      <w:r w:rsidRPr="00EF477F">
        <w:rPr>
          <w:spacing w:val="-8"/>
          <w:sz w:val="20"/>
          <w:szCs w:val="20"/>
        </w:rPr>
        <w:t xml:space="preserve"> </w:t>
      </w:r>
      <w:r w:rsidRPr="00EF477F">
        <w:rPr>
          <w:sz w:val="20"/>
          <w:szCs w:val="20"/>
        </w:rPr>
        <w:t>is</w:t>
      </w:r>
      <w:r w:rsidRPr="00EF477F">
        <w:rPr>
          <w:spacing w:val="-8"/>
          <w:sz w:val="20"/>
          <w:szCs w:val="20"/>
        </w:rPr>
        <w:t xml:space="preserve"> </w:t>
      </w:r>
      <w:r w:rsidRPr="00EF477F">
        <w:rPr>
          <w:sz w:val="20"/>
          <w:szCs w:val="20"/>
        </w:rPr>
        <w:t>judged</w:t>
      </w:r>
      <w:r w:rsidRPr="00EF477F">
        <w:rPr>
          <w:spacing w:val="-5"/>
          <w:sz w:val="20"/>
          <w:szCs w:val="20"/>
        </w:rPr>
        <w:t xml:space="preserve"> </w:t>
      </w:r>
      <w:r w:rsidRPr="00EF477F">
        <w:rPr>
          <w:sz w:val="20"/>
          <w:szCs w:val="20"/>
        </w:rPr>
        <w:t>on</w:t>
      </w:r>
      <w:r w:rsidRPr="00EF477F">
        <w:rPr>
          <w:spacing w:val="-10"/>
          <w:sz w:val="20"/>
          <w:szCs w:val="20"/>
        </w:rPr>
        <w:t xml:space="preserve"> </w:t>
      </w:r>
      <w:r w:rsidRPr="00EF477F">
        <w:rPr>
          <w:sz w:val="20"/>
          <w:szCs w:val="20"/>
        </w:rPr>
        <w:t>content</w:t>
      </w:r>
      <w:r w:rsidRPr="00EF477F">
        <w:rPr>
          <w:spacing w:val="-9"/>
          <w:sz w:val="20"/>
          <w:szCs w:val="20"/>
        </w:rPr>
        <w:t xml:space="preserve"> </w:t>
      </w:r>
      <w:r w:rsidRPr="00EF477F">
        <w:rPr>
          <w:sz w:val="20"/>
          <w:szCs w:val="20"/>
        </w:rPr>
        <w:t>and</w:t>
      </w:r>
      <w:r w:rsidRPr="00EF477F">
        <w:rPr>
          <w:spacing w:val="-11"/>
          <w:sz w:val="20"/>
          <w:szCs w:val="20"/>
        </w:rPr>
        <w:t xml:space="preserve"> </w:t>
      </w:r>
      <w:r w:rsidRPr="00EF477F">
        <w:rPr>
          <w:sz w:val="20"/>
          <w:szCs w:val="20"/>
        </w:rPr>
        <w:t>presentation</w:t>
      </w:r>
      <w:r w:rsidRPr="00EF477F">
        <w:rPr>
          <w:spacing w:val="-8"/>
          <w:sz w:val="20"/>
          <w:szCs w:val="20"/>
        </w:rPr>
        <w:t xml:space="preserve"> </w:t>
      </w:r>
      <w:r w:rsidRPr="00EF477F">
        <w:rPr>
          <w:sz w:val="20"/>
          <w:szCs w:val="20"/>
        </w:rPr>
        <w:t>skills</w:t>
      </w:r>
      <w:r w:rsidRPr="00EF477F">
        <w:rPr>
          <w:spacing w:val="-8"/>
          <w:sz w:val="20"/>
          <w:szCs w:val="20"/>
        </w:rPr>
        <w:t xml:space="preserve"> </w:t>
      </w:r>
      <w:r w:rsidRPr="00EF477F">
        <w:rPr>
          <w:sz w:val="20"/>
          <w:szCs w:val="20"/>
        </w:rPr>
        <w:t>together</w:t>
      </w:r>
      <w:r w:rsidRPr="00EF477F">
        <w:rPr>
          <w:spacing w:val="-9"/>
          <w:sz w:val="20"/>
          <w:szCs w:val="20"/>
        </w:rPr>
        <w:t xml:space="preserve"> </w:t>
      </w:r>
      <w:r w:rsidRPr="00EF477F">
        <w:rPr>
          <w:sz w:val="20"/>
          <w:szCs w:val="20"/>
        </w:rPr>
        <w:t>with</w:t>
      </w:r>
      <w:r w:rsidRPr="00EF477F">
        <w:rPr>
          <w:spacing w:val="-10"/>
          <w:sz w:val="20"/>
          <w:szCs w:val="20"/>
        </w:rPr>
        <w:t xml:space="preserve"> </w:t>
      </w:r>
      <w:r w:rsidRPr="00EF477F">
        <w:rPr>
          <w:sz w:val="20"/>
          <w:szCs w:val="20"/>
        </w:rPr>
        <w:t>the</w:t>
      </w:r>
      <w:r w:rsidRPr="00EF477F">
        <w:rPr>
          <w:spacing w:val="-7"/>
          <w:sz w:val="20"/>
          <w:szCs w:val="20"/>
        </w:rPr>
        <w:t xml:space="preserve"> </w:t>
      </w:r>
      <w:r w:rsidRPr="00EF477F">
        <w:rPr>
          <w:sz w:val="20"/>
          <w:szCs w:val="20"/>
        </w:rPr>
        <w:t>quality</w:t>
      </w:r>
      <w:r w:rsidRPr="00EF477F">
        <w:rPr>
          <w:spacing w:val="-9"/>
          <w:sz w:val="20"/>
          <w:szCs w:val="20"/>
        </w:rPr>
        <w:t xml:space="preserve"> </w:t>
      </w:r>
      <w:r w:rsidRPr="00EF477F">
        <w:rPr>
          <w:sz w:val="20"/>
          <w:szCs w:val="20"/>
        </w:rPr>
        <w:t>of</w:t>
      </w:r>
      <w:r w:rsidRPr="00EF477F">
        <w:rPr>
          <w:spacing w:val="-10"/>
          <w:sz w:val="20"/>
          <w:szCs w:val="20"/>
        </w:rPr>
        <w:t xml:space="preserve"> </w:t>
      </w:r>
      <w:r w:rsidRPr="00EF477F">
        <w:rPr>
          <w:sz w:val="20"/>
          <w:szCs w:val="20"/>
        </w:rPr>
        <w:t>the answers offered to the jury's</w:t>
      </w:r>
      <w:r w:rsidRPr="00EF477F">
        <w:rPr>
          <w:spacing w:val="-3"/>
          <w:sz w:val="20"/>
          <w:szCs w:val="20"/>
        </w:rPr>
        <w:t xml:space="preserve"> </w:t>
      </w:r>
      <w:r w:rsidRPr="00EF477F">
        <w:rPr>
          <w:sz w:val="20"/>
          <w:szCs w:val="20"/>
        </w:rPr>
        <w:t>questions.</w:t>
      </w:r>
      <w:r w:rsidR="008D601D" w:rsidRPr="00EF477F">
        <w:rPr>
          <w:sz w:val="20"/>
          <w:szCs w:val="20"/>
        </w:rPr>
        <w:t xml:space="preserve"> </w:t>
      </w:r>
      <w:r w:rsidRPr="00EF477F">
        <w:rPr>
          <w:sz w:val="20"/>
          <w:szCs w:val="20"/>
        </w:rPr>
        <w:t>Also the appearance and professionality of the prototype product / process animation is considered under this point.</w:t>
      </w:r>
    </w:p>
    <w:p w14:paraId="2B087E83" w14:textId="77777777" w:rsidR="00EF477F" w:rsidRPr="00EF477F" w:rsidRDefault="00EF477F" w:rsidP="00EF477F">
      <w:pPr>
        <w:pStyle w:val="ListParagraph"/>
        <w:tabs>
          <w:tab w:val="left" w:pos="1184"/>
          <w:tab w:val="left" w:pos="1185"/>
        </w:tabs>
        <w:spacing w:before="1"/>
        <w:ind w:left="1184" w:right="353" w:firstLine="0"/>
        <w:rPr>
          <w:sz w:val="20"/>
          <w:szCs w:val="20"/>
        </w:rPr>
      </w:pPr>
    </w:p>
    <w:p w14:paraId="2D3EB672" w14:textId="4FC651AC" w:rsidR="00AE7BF4" w:rsidRPr="00410EBE" w:rsidRDefault="00D52314" w:rsidP="008D601D">
      <w:pPr>
        <w:pStyle w:val="ListParagraph"/>
        <w:numPr>
          <w:ilvl w:val="1"/>
          <w:numId w:val="4"/>
        </w:numPr>
        <w:tabs>
          <w:tab w:val="left" w:pos="969"/>
        </w:tabs>
        <w:ind w:hanging="577"/>
        <w:jc w:val="both"/>
        <w:rPr>
          <w:color w:val="97C21D"/>
          <w:sz w:val="20"/>
        </w:rPr>
      </w:pPr>
      <w:r>
        <w:rPr>
          <w:sz w:val="20"/>
        </w:rPr>
        <w:t xml:space="preserve">No </w:t>
      </w:r>
      <w:r w:rsidR="008D601D">
        <w:rPr>
          <w:sz w:val="20"/>
        </w:rPr>
        <w:t xml:space="preserve">detailed </w:t>
      </w:r>
      <w:r>
        <w:rPr>
          <w:sz w:val="20"/>
        </w:rPr>
        <w:t>communication about the jury's decisions is possible.</w:t>
      </w:r>
    </w:p>
    <w:p w14:paraId="2C10087C" w14:textId="2FFBAA77" w:rsidR="00410EBE" w:rsidRPr="008D601D" w:rsidRDefault="00410EBE" w:rsidP="008D601D">
      <w:pPr>
        <w:pStyle w:val="ListParagraph"/>
        <w:numPr>
          <w:ilvl w:val="1"/>
          <w:numId w:val="4"/>
        </w:numPr>
        <w:tabs>
          <w:tab w:val="left" w:pos="969"/>
        </w:tabs>
        <w:ind w:hanging="577"/>
        <w:jc w:val="both"/>
        <w:rPr>
          <w:color w:val="97C21D"/>
          <w:sz w:val="20"/>
        </w:rPr>
      </w:pPr>
      <w:r>
        <w:rPr>
          <w:sz w:val="20"/>
        </w:rPr>
        <w:t>The jury’s decision is final and cannot be contested.</w:t>
      </w:r>
    </w:p>
    <w:p w14:paraId="5452FDD1" w14:textId="77777777" w:rsidR="00CA1A18" w:rsidRDefault="00CA1A18">
      <w:pPr>
        <w:pStyle w:val="BodyText"/>
        <w:spacing w:before="9"/>
        <w:ind w:left="0"/>
        <w:rPr>
          <w:sz w:val="19"/>
        </w:rPr>
      </w:pPr>
    </w:p>
    <w:p w14:paraId="750757B7" w14:textId="77777777" w:rsidR="00330767" w:rsidRDefault="00D52314" w:rsidP="0016218C">
      <w:pPr>
        <w:pStyle w:val="Heading1"/>
        <w:numPr>
          <w:ilvl w:val="0"/>
          <w:numId w:val="4"/>
        </w:numPr>
        <w:tabs>
          <w:tab w:val="left" w:pos="548"/>
          <w:tab w:val="left" w:pos="549"/>
        </w:tabs>
        <w:ind w:hanging="433"/>
      </w:pPr>
      <w:bookmarkStart w:id="6" w:name="_TOC_250003"/>
      <w:bookmarkEnd w:id="6"/>
      <w:r>
        <w:rPr>
          <w:color w:val="97C21D"/>
        </w:rPr>
        <w:t>Award</w:t>
      </w:r>
    </w:p>
    <w:p w14:paraId="35BCEDC2" w14:textId="146FD9CA" w:rsidR="00330767" w:rsidRDefault="00D52314" w:rsidP="0016218C">
      <w:pPr>
        <w:pStyle w:val="ListParagraph"/>
        <w:numPr>
          <w:ilvl w:val="1"/>
          <w:numId w:val="4"/>
        </w:numPr>
        <w:tabs>
          <w:tab w:val="left" w:pos="968"/>
          <w:tab w:val="left" w:pos="969"/>
        </w:tabs>
        <w:ind w:right="366"/>
        <w:rPr>
          <w:color w:val="97C21D"/>
          <w:sz w:val="20"/>
        </w:rPr>
      </w:pPr>
      <w:r>
        <w:rPr>
          <w:sz w:val="20"/>
        </w:rPr>
        <w:t>The monetary award is provided 'as is' (any taxation should be paid by the receiving party) and is divided equally over the team</w:t>
      </w:r>
      <w:r>
        <w:rPr>
          <w:spacing w:val="2"/>
          <w:sz w:val="20"/>
        </w:rPr>
        <w:t xml:space="preserve"> </w:t>
      </w:r>
      <w:r>
        <w:rPr>
          <w:sz w:val="20"/>
        </w:rPr>
        <w:t>members.</w:t>
      </w:r>
      <w:r w:rsidR="005E18FB">
        <w:rPr>
          <w:sz w:val="20"/>
        </w:rPr>
        <w:t xml:space="preserve"> The first team will receive 1000</w:t>
      </w:r>
      <w:r w:rsidR="0022190E">
        <w:rPr>
          <w:sz w:val="20"/>
        </w:rPr>
        <w:t>€ + coaching and free tickets and travel to the EU finals</w:t>
      </w:r>
      <w:r w:rsidR="005E18FB">
        <w:rPr>
          <w:sz w:val="20"/>
        </w:rPr>
        <w:t>, the second 500</w:t>
      </w:r>
      <w:r w:rsidR="0022190E">
        <w:rPr>
          <w:sz w:val="20"/>
        </w:rPr>
        <w:t>€</w:t>
      </w:r>
      <w:r w:rsidR="005E18FB">
        <w:rPr>
          <w:sz w:val="20"/>
        </w:rPr>
        <w:t xml:space="preserve"> and the third 250</w:t>
      </w:r>
      <w:r w:rsidR="0022190E">
        <w:rPr>
          <w:sz w:val="20"/>
        </w:rPr>
        <w:t>€</w:t>
      </w:r>
      <w:r w:rsidR="005E18FB">
        <w:rPr>
          <w:sz w:val="20"/>
        </w:rPr>
        <w:t>.</w:t>
      </w:r>
    </w:p>
    <w:p w14:paraId="315489FB" w14:textId="31F1413A" w:rsidR="00330767" w:rsidRPr="008D601D" w:rsidRDefault="00D52314" w:rsidP="008D601D">
      <w:pPr>
        <w:pStyle w:val="ListParagraph"/>
        <w:numPr>
          <w:ilvl w:val="1"/>
          <w:numId w:val="4"/>
        </w:numPr>
        <w:tabs>
          <w:tab w:val="left" w:pos="968"/>
          <w:tab w:val="left" w:pos="969"/>
        </w:tabs>
        <w:spacing w:before="1"/>
        <w:ind w:right="363"/>
        <w:rPr>
          <w:color w:val="97C21D"/>
          <w:sz w:val="20"/>
        </w:rPr>
      </w:pPr>
      <w:r>
        <w:rPr>
          <w:sz w:val="20"/>
        </w:rPr>
        <w:t>In</w:t>
      </w:r>
      <w:r>
        <w:rPr>
          <w:spacing w:val="-15"/>
          <w:sz w:val="20"/>
        </w:rPr>
        <w:t xml:space="preserve"> </w:t>
      </w:r>
      <w:r>
        <w:rPr>
          <w:sz w:val="20"/>
        </w:rPr>
        <w:t>case</w:t>
      </w:r>
      <w:r>
        <w:rPr>
          <w:spacing w:val="-15"/>
          <w:sz w:val="20"/>
        </w:rPr>
        <w:t xml:space="preserve"> </w:t>
      </w:r>
      <w:r>
        <w:rPr>
          <w:sz w:val="20"/>
        </w:rPr>
        <w:t>the</w:t>
      </w:r>
      <w:r>
        <w:rPr>
          <w:spacing w:val="-15"/>
          <w:sz w:val="20"/>
        </w:rPr>
        <w:t xml:space="preserve"> </w:t>
      </w:r>
      <w:r>
        <w:rPr>
          <w:sz w:val="20"/>
        </w:rPr>
        <w:t>winning</w:t>
      </w:r>
      <w:r>
        <w:rPr>
          <w:spacing w:val="-14"/>
          <w:sz w:val="20"/>
        </w:rPr>
        <w:t xml:space="preserve"> </w:t>
      </w:r>
      <w:r>
        <w:rPr>
          <w:sz w:val="20"/>
        </w:rPr>
        <w:t>team</w:t>
      </w:r>
      <w:r>
        <w:rPr>
          <w:spacing w:val="-15"/>
          <w:sz w:val="20"/>
        </w:rPr>
        <w:t xml:space="preserve"> </w:t>
      </w:r>
      <w:r>
        <w:rPr>
          <w:sz w:val="20"/>
        </w:rPr>
        <w:t>rejects</w:t>
      </w:r>
      <w:r>
        <w:rPr>
          <w:spacing w:val="-14"/>
          <w:sz w:val="20"/>
        </w:rPr>
        <w:t xml:space="preserve"> </w:t>
      </w:r>
      <w:r>
        <w:rPr>
          <w:sz w:val="20"/>
        </w:rPr>
        <w:t>the</w:t>
      </w:r>
      <w:r>
        <w:rPr>
          <w:spacing w:val="-12"/>
          <w:sz w:val="20"/>
        </w:rPr>
        <w:t xml:space="preserve"> </w:t>
      </w:r>
      <w:r>
        <w:rPr>
          <w:sz w:val="20"/>
        </w:rPr>
        <w:t>price</w:t>
      </w:r>
      <w:r>
        <w:rPr>
          <w:spacing w:val="-15"/>
          <w:sz w:val="20"/>
        </w:rPr>
        <w:t xml:space="preserve"> </w:t>
      </w:r>
      <w:r>
        <w:rPr>
          <w:sz w:val="20"/>
        </w:rPr>
        <w:t>or</w:t>
      </w:r>
      <w:r>
        <w:rPr>
          <w:spacing w:val="-11"/>
          <w:sz w:val="20"/>
        </w:rPr>
        <w:t xml:space="preserve"> </w:t>
      </w:r>
      <w:r>
        <w:rPr>
          <w:sz w:val="20"/>
        </w:rPr>
        <w:t>does</w:t>
      </w:r>
      <w:r>
        <w:rPr>
          <w:spacing w:val="-12"/>
          <w:sz w:val="20"/>
        </w:rPr>
        <w:t xml:space="preserve"> </w:t>
      </w:r>
      <w:r>
        <w:rPr>
          <w:sz w:val="20"/>
        </w:rPr>
        <w:t>in</w:t>
      </w:r>
      <w:r>
        <w:rPr>
          <w:spacing w:val="-12"/>
          <w:sz w:val="20"/>
        </w:rPr>
        <w:t xml:space="preserve"> </w:t>
      </w:r>
      <w:r>
        <w:rPr>
          <w:sz w:val="20"/>
        </w:rPr>
        <w:t>any</w:t>
      </w:r>
      <w:r>
        <w:rPr>
          <w:spacing w:val="-11"/>
          <w:sz w:val="20"/>
        </w:rPr>
        <w:t xml:space="preserve"> </w:t>
      </w:r>
      <w:r>
        <w:rPr>
          <w:sz w:val="20"/>
        </w:rPr>
        <w:t>way</w:t>
      </w:r>
      <w:r>
        <w:rPr>
          <w:spacing w:val="-14"/>
          <w:sz w:val="20"/>
        </w:rPr>
        <w:t xml:space="preserve"> </w:t>
      </w:r>
      <w:r>
        <w:rPr>
          <w:sz w:val="20"/>
        </w:rPr>
        <w:t>not</w:t>
      </w:r>
      <w:r>
        <w:rPr>
          <w:spacing w:val="-14"/>
          <w:sz w:val="20"/>
        </w:rPr>
        <w:t xml:space="preserve"> </w:t>
      </w:r>
      <w:r>
        <w:rPr>
          <w:sz w:val="20"/>
        </w:rPr>
        <w:t>comply</w:t>
      </w:r>
      <w:r>
        <w:rPr>
          <w:spacing w:val="-14"/>
          <w:sz w:val="20"/>
        </w:rPr>
        <w:t xml:space="preserve"> </w:t>
      </w:r>
      <w:r>
        <w:rPr>
          <w:sz w:val="20"/>
        </w:rPr>
        <w:t>with</w:t>
      </w:r>
      <w:r>
        <w:rPr>
          <w:spacing w:val="-12"/>
          <w:sz w:val="20"/>
        </w:rPr>
        <w:t xml:space="preserve"> </w:t>
      </w:r>
      <w:r>
        <w:rPr>
          <w:sz w:val="20"/>
        </w:rPr>
        <w:t>these</w:t>
      </w:r>
      <w:r>
        <w:rPr>
          <w:spacing w:val="-13"/>
          <w:sz w:val="20"/>
        </w:rPr>
        <w:t xml:space="preserve"> </w:t>
      </w:r>
      <w:r>
        <w:rPr>
          <w:sz w:val="20"/>
        </w:rPr>
        <w:t>regulations the organization has the right to select another</w:t>
      </w:r>
      <w:r>
        <w:rPr>
          <w:spacing w:val="-4"/>
          <w:sz w:val="20"/>
        </w:rPr>
        <w:t xml:space="preserve"> </w:t>
      </w:r>
      <w:r>
        <w:rPr>
          <w:sz w:val="20"/>
        </w:rPr>
        <w:t>winner.</w:t>
      </w:r>
    </w:p>
    <w:p w14:paraId="133E1DC1" w14:textId="77777777" w:rsidR="00330767" w:rsidRDefault="00330767">
      <w:pPr>
        <w:pStyle w:val="BodyText"/>
        <w:spacing w:before="7"/>
        <w:ind w:left="0"/>
        <w:rPr>
          <w:sz w:val="19"/>
        </w:rPr>
      </w:pPr>
    </w:p>
    <w:p w14:paraId="51083819" w14:textId="77777777" w:rsidR="00330767" w:rsidRDefault="00D52314" w:rsidP="0016218C">
      <w:pPr>
        <w:pStyle w:val="Heading1"/>
        <w:numPr>
          <w:ilvl w:val="0"/>
          <w:numId w:val="4"/>
        </w:numPr>
        <w:tabs>
          <w:tab w:val="left" w:pos="549"/>
        </w:tabs>
        <w:ind w:hanging="433"/>
      </w:pPr>
      <w:bookmarkStart w:id="7" w:name="_TOC_250002"/>
      <w:r>
        <w:rPr>
          <w:color w:val="97C21D"/>
        </w:rPr>
        <w:t>European</w:t>
      </w:r>
      <w:r>
        <w:rPr>
          <w:color w:val="97C21D"/>
          <w:spacing w:val="1"/>
        </w:rPr>
        <w:t xml:space="preserve"> </w:t>
      </w:r>
      <w:bookmarkEnd w:id="7"/>
      <w:r>
        <w:rPr>
          <w:color w:val="97C21D"/>
        </w:rPr>
        <w:t>finals</w:t>
      </w:r>
    </w:p>
    <w:p w14:paraId="435CFFC2" w14:textId="71FDD20F" w:rsidR="00330767" w:rsidRDefault="00D52314" w:rsidP="0016218C">
      <w:pPr>
        <w:pStyle w:val="ListParagraph"/>
        <w:numPr>
          <w:ilvl w:val="1"/>
          <w:numId w:val="4"/>
        </w:numPr>
        <w:tabs>
          <w:tab w:val="left" w:pos="969"/>
        </w:tabs>
        <w:ind w:right="353"/>
        <w:jc w:val="both"/>
        <w:rPr>
          <w:color w:val="97C21D"/>
          <w:sz w:val="20"/>
        </w:rPr>
      </w:pPr>
      <w:r>
        <w:rPr>
          <w:sz w:val="20"/>
        </w:rPr>
        <w:t xml:space="preserve">The aim is to have multiple European countries organizing a national competition similar to the </w:t>
      </w:r>
      <w:r w:rsidR="00B601A1">
        <w:rPr>
          <w:sz w:val="20"/>
        </w:rPr>
        <w:t>Belgian</w:t>
      </w:r>
      <w:r>
        <w:rPr>
          <w:sz w:val="20"/>
        </w:rPr>
        <w:t xml:space="preserve"> competition. The winning teams of all national competitions will present their innovations to win the European award. At the moment of start of the </w:t>
      </w:r>
      <w:r w:rsidR="00B601A1">
        <w:rPr>
          <w:sz w:val="20"/>
        </w:rPr>
        <w:t>Belgian</w:t>
      </w:r>
      <w:r>
        <w:rPr>
          <w:sz w:val="20"/>
        </w:rPr>
        <w:t xml:space="preserve"> competition it is still unclear how many other countries will organize a national competition. </w:t>
      </w:r>
    </w:p>
    <w:p w14:paraId="61CC85CC" w14:textId="35C64535" w:rsidR="00330767" w:rsidRDefault="0066571C" w:rsidP="0016218C">
      <w:pPr>
        <w:pStyle w:val="ListParagraph"/>
        <w:numPr>
          <w:ilvl w:val="1"/>
          <w:numId w:val="4"/>
        </w:numPr>
        <w:tabs>
          <w:tab w:val="left" w:pos="969"/>
        </w:tabs>
        <w:spacing w:before="1"/>
        <w:ind w:right="352"/>
        <w:jc w:val="both"/>
        <w:rPr>
          <w:color w:val="97C21D"/>
          <w:sz w:val="20"/>
        </w:rPr>
      </w:pPr>
      <w:r>
        <w:rPr>
          <w:sz w:val="20"/>
        </w:rPr>
        <w:t>T</w:t>
      </w:r>
      <w:r w:rsidR="00D52314">
        <w:rPr>
          <w:sz w:val="20"/>
        </w:rPr>
        <w:t>he</w:t>
      </w:r>
      <w:r w:rsidR="00D52314">
        <w:rPr>
          <w:spacing w:val="-3"/>
          <w:sz w:val="20"/>
        </w:rPr>
        <w:t xml:space="preserve"> </w:t>
      </w:r>
      <w:r w:rsidR="00D52314">
        <w:rPr>
          <w:sz w:val="20"/>
        </w:rPr>
        <w:t>team</w:t>
      </w:r>
      <w:r w:rsidR="00D52314">
        <w:rPr>
          <w:spacing w:val="-3"/>
          <w:sz w:val="20"/>
        </w:rPr>
        <w:t xml:space="preserve"> </w:t>
      </w:r>
      <w:r w:rsidR="00D52314">
        <w:rPr>
          <w:sz w:val="20"/>
        </w:rPr>
        <w:t>winning</w:t>
      </w:r>
      <w:r w:rsidR="00D52314">
        <w:rPr>
          <w:spacing w:val="-3"/>
          <w:sz w:val="20"/>
        </w:rPr>
        <w:t xml:space="preserve"> </w:t>
      </w:r>
      <w:r w:rsidR="00D52314">
        <w:rPr>
          <w:sz w:val="20"/>
        </w:rPr>
        <w:t>the</w:t>
      </w:r>
      <w:r w:rsidR="00D52314">
        <w:rPr>
          <w:spacing w:val="-3"/>
          <w:sz w:val="20"/>
        </w:rPr>
        <w:t xml:space="preserve"> </w:t>
      </w:r>
      <w:r w:rsidR="00D52314">
        <w:rPr>
          <w:sz w:val="20"/>
        </w:rPr>
        <w:t>first</w:t>
      </w:r>
      <w:r w:rsidR="00D52314">
        <w:rPr>
          <w:spacing w:val="-3"/>
          <w:sz w:val="20"/>
        </w:rPr>
        <w:t xml:space="preserve"> </w:t>
      </w:r>
      <w:r w:rsidR="00D52314">
        <w:rPr>
          <w:sz w:val="20"/>
        </w:rPr>
        <w:t>prize</w:t>
      </w:r>
      <w:r w:rsidR="00D52314">
        <w:rPr>
          <w:spacing w:val="-3"/>
          <w:sz w:val="20"/>
        </w:rPr>
        <w:t xml:space="preserve"> </w:t>
      </w:r>
      <w:r w:rsidR="00D52314">
        <w:rPr>
          <w:sz w:val="20"/>
        </w:rPr>
        <w:t>in</w:t>
      </w:r>
      <w:r w:rsidR="00D52314">
        <w:rPr>
          <w:spacing w:val="-1"/>
          <w:sz w:val="20"/>
        </w:rPr>
        <w:t xml:space="preserve"> </w:t>
      </w:r>
      <w:r w:rsidR="00D52314">
        <w:rPr>
          <w:sz w:val="20"/>
        </w:rPr>
        <w:t>the</w:t>
      </w:r>
      <w:r w:rsidR="00D52314">
        <w:rPr>
          <w:spacing w:val="-3"/>
          <w:sz w:val="20"/>
        </w:rPr>
        <w:t xml:space="preserve"> </w:t>
      </w:r>
      <w:r w:rsidR="00B601A1">
        <w:rPr>
          <w:sz w:val="20"/>
        </w:rPr>
        <w:t>Belgian</w:t>
      </w:r>
      <w:r w:rsidR="00D52314">
        <w:rPr>
          <w:spacing w:val="-3"/>
          <w:sz w:val="20"/>
        </w:rPr>
        <w:t xml:space="preserve"> </w:t>
      </w:r>
      <w:r w:rsidR="00D52314">
        <w:rPr>
          <w:sz w:val="20"/>
        </w:rPr>
        <w:t>competition</w:t>
      </w:r>
      <w:r w:rsidR="00D52314">
        <w:rPr>
          <w:spacing w:val="-1"/>
          <w:sz w:val="20"/>
        </w:rPr>
        <w:t xml:space="preserve"> </w:t>
      </w:r>
      <w:r w:rsidR="00D52314">
        <w:rPr>
          <w:sz w:val="20"/>
        </w:rPr>
        <w:t>can</w:t>
      </w:r>
      <w:r w:rsidR="00D52314">
        <w:rPr>
          <w:spacing w:val="-1"/>
          <w:sz w:val="20"/>
        </w:rPr>
        <w:t xml:space="preserve"> </w:t>
      </w:r>
      <w:r w:rsidR="00D52314">
        <w:rPr>
          <w:sz w:val="20"/>
        </w:rPr>
        <w:t>go</w:t>
      </w:r>
      <w:r w:rsidR="00D52314">
        <w:rPr>
          <w:spacing w:val="-3"/>
          <w:sz w:val="20"/>
        </w:rPr>
        <w:t xml:space="preserve"> </w:t>
      </w:r>
      <w:r w:rsidR="00D52314">
        <w:rPr>
          <w:sz w:val="20"/>
        </w:rPr>
        <w:t>to the European</w:t>
      </w:r>
      <w:r w:rsidR="00D52314">
        <w:rPr>
          <w:spacing w:val="1"/>
          <w:sz w:val="20"/>
        </w:rPr>
        <w:t xml:space="preserve"> </w:t>
      </w:r>
      <w:r w:rsidR="00D52314">
        <w:rPr>
          <w:sz w:val="20"/>
        </w:rPr>
        <w:t>final.</w:t>
      </w:r>
    </w:p>
    <w:p w14:paraId="7E35D885" w14:textId="77777777" w:rsidR="00330767" w:rsidRDefault="00D52314" w:rsidP="0016218C">
      <w:pPr>
        <w:pStyle w:val="ListParagraph"/>
        <w:numPr>
          <w:ilvl w:val="1"/>
          <w:numId w:val="4"/>
        </w:numPr>
        <w:tabs>
          <w:tab w:val="left" w:pos="969"/>
        </w:tabs>
        <w:ind w:right="359"/>
        <w:jc w:val="both"/>
        <w:rPr>
          <w:color w:val="97C21D"/>
          <w:sz w:val="20"/>
        </w:rPr>
      </w:pPr>
      <w:r>
        <w:rPr>
          <w:sz w:val="20"/>
        </w:rPr>
        <w:t>Reasonable</w:t>
      </w:r>
      <w:r>
        <w:rPr>
          <w:spacing w:val="-10"/>
          <w:sz w:val="20"/>
        </w:rPr>
        <w:t xml:space="preserve"> </w:t>
      </w:r>
      <w:r>
        <w:rPr>
          <w:sz w:val="20"/>
        </w:rPr>
        <w:t>travel</w:t>
      </w:r>
      <w:r>
        <w:rPr>
          <w:spacing w:val="-11"/>
          <w:sz w:val="20"/>
        </w:rPr>
        <w:t xml:space="preserve"> </w:t>
      </w:r>
      <w:r>
        <w:rPr>
          <w:sz w:val="20"/>
        </w:rPr>
        <w:t>expenses,</w:t>
      </w:r>
      <w:r>
        <w:rPr>
          <w:spacing w:val="-7"/>
          <w:sz w:val="20"/>
        </w:rPr>
        <w:t xml:space="preserve"> </w:t>
      </w:r>
      <w:r>
        <w:rPr>
          <w:sz w:val="20"/>
        </w:rPr>
        <w:t>accommodation</w:t>
      </w:r>
      <w:r>
        <w:rPr>
          <w:spacing w:val="-10"/>
          <w:sz w:val="20"/>
        </w:rPr>
        <w:t xml:space="preserve"> </w:t>
      </w:r>
      <w:r>
        <w:rPr>
          <w:sz w:val="20"/>
        </w:rPr>
        <w:t>costs</w:t>
      </w:r>
      <w:r>
        <w:rPr>
          <w:spacing w:val="-7"/>
          <w:sz w:val="20"/>
        </w:rPr>
        <w:t xml:space="preserve"> </w:t>
      </w:r>
      <w:r>
        <w:rPr>
          <w:sz w:val="20"/>
        </w:rPr>
        <w:t>and</w:t>
      </w:r>
      <w:r>
        <w:rPr>
          <w:spacing w:val="-10"/>
          <w:sz w:val="20"/>
        </w:rPr>
        <w:t xml:space="preserve"> </w:t>
      </w:r>
      <w:r>
        <w:rPr>
          <w:sz w:val="20"/>
        </w:rPr>
        <w:t>entrance</w:t>
      </w:r>
      <w:r>
        <w:rPr>
          <w:spacing w:val="-10"/>
          <w:sz w:val="20"/>
        </w:rPr>
        <w:t xml:space="preserve"> </w:t>
      </w:r>
      <w:r>
        <w:rPr>
          <w:sz w:val="20"/>
        </w:rPr>
        <w:t>to</w:t>
      </w:r>
      <w:r>
        <w:rPr>
          <w:spacing w:val="-9"/>
          <w:sz w:val="20"/>
        </w:rPr>
        <w:t xml:space="preserve"> </w:t>
      </w:r>
      <w:r>
        <w:rPr>
          <w:sz w:val="20"/>
        </w:rPr>
        <w:t>the</w:t>
      </w:r>
      <w:r>
        <w:rPr>
          <w:spacing w:val="-10"/>
          <w:sz w:val="20"/>
        </w:rPr>
        <w:t xml:space="preserve"> </w:t>
      </w:r>
      <w:r>
        <w:rPr>
          <w:sz w:val="20"/>
        </w:rPr>
        <w:t>event</w:t>
      </w:r>
      <w:r>
        <w:rPr>
          <w:spacing w:val="-10"/>
          <w:sz w:val="20"/>
        </w:rPr>
        <w:t xml:space="preserve"> </w:t>
      </w:r>
      <w:r>
        <w:rPr>
          <w:sz w:val="20"/>
        </w:rPr>
        <w:t>are</w:t>
      </w:r>
      <w:r>
        <w:rPr>
          <w:spacing w:val="-7"/>
          <w:sz w:val="20"/>
        </w:rPr>
        <w:t xml:space="preserve"> </w:t>
      </w:r>
      <w:r>
        <w:rPr>
          <w:sz w:val="20"/>
        </w:rPr>
        <w:t>reimbursed to a maximum of € 1500 per team and a maximum of € 500 per team</w:t>
      </w:r>
      <w:r>
        <w:rPr>
          <w:spacing w:val="-15"/>
          <w:sz w:val="20"/>
        </w:rPr>
        <w:t xml:space="preserve"> </w:t>
      </w:r>
      <w:r>
        <w:rPr>
          <w:sz w:val="20"/>
        </w:rPr>
        <w:t>member.</w:t>
      </w:r>
    </w:p>
    <w:p w14:paraId="580A8694" w14:textId="703B8369" w:rsidR="00330767" w:rsidRPr="008D601D" w:rsidRDefault="00D52314" w:rsidP="008D601D">
      <w:pPr>
        <w:pStyle w:val="ListParagraph"/>
        <w:numPr>
          <w:ilvl w:val="1"/>
          <w:numId w:val="4"/>
        </w:numPr>
        <w:tabs>
          <w:tab w:val="left" w:pos="969"/>
        </w:tabs>
        <w:spacing w:before="1"/>
        <w:ind w:right="366"/>
        <w:jc w:val="both"/>
        <w:rPr>
          <w:color w:val="97C21D"/>
          <w:sz w:val="20"/>
        </w:rPr>
      </w:pPr>
      <w:r>
        <w:rPr>
          <w:sz w:val="20"/>
        </w:rPr>
        <w:t>In case the winning team rejects the offer to join the European final, the organization has the right to let another team represent the count</w:t>
      </w:r>
      <w:r w:rsidR="00554E34">
        <w:rPr>
          <w:sz w:val="20"/>
        </w:rPr>
        <w:t>r</w:t>
      </w:r>
      <w:r>
        <w:rPr>
          <w:sz w:val="20"/>
        </w:rPr>
        <w:t>y at the European</w:t>
      </w:r>
      <w:r>
        <w:rPr>
          <w:spacing w:val="-7"/>
          <w:sz w:val="20"/>
        </w:rPr>
        <w:t xml:space="preserve"> </w:t>
      </w:r>
      <w:r>
        <w:rPr>
          <w:sz w:val="20"/>
        </w:rPr>
        <w:t>finals.</w:t>
      </w:r>
    </w:p>
    <w:p w14:paraId="26D9CEC8" w14:textId="77777777" w:rsidR="00330767" w:rsidRDefault="00330767">
      <w:pPr>
        <w:pStyle w:val="BodyText"/>
        <w:spacing w:before="7"/>
        <w:ind w:left="0"/>
        <w:rPr>
          <w:sz w:val="19"/>
        </w:rPr>
      </w:pPr>
    </w:p>
    <w:p w14:paraId="0CDEA188" w14:textId="77777777" w:rsidR="00330767" w:rsidRDefault="00D52314" w:rsidP="0016218C">
      <w:pPr>
        <w:pStyle w:val="Heading1"/>
        <w:numPr>
          <w:ilvl w:val="0"/>
          <w:numId w:val="4"/>
        </w:numPr>
        <w:tabs>
          <w:tab w:val="left" w:pos="549"/>
        </w:tabs>
        <w:ind w:hanging="433"/>
      </w:pPr>
      <w:bookmarkStart w:id="8" w:name="_TOC_250001"/>
      <w:r>
        <w:rPr>
          <w:color w:val="97C21D"/>
        </w:rPr>
        <w:t>Intellectual</w:t>
      </w:r>
      <w:r>
        <w:rPr>
          <w:color w:val="97C21D"/>
          <w:spacing w:val="-2"/>
        </w:rPr>
        <w:t xml:space="preserve"> </w:t>
      </w:r>
      <w:bookmarkEnd w:id="8"/>
      <w:r>
        <w:rPr>
          <w:color w:val="97C21D"/>
        </w:rPr>
        <w:t>property</w:t>
      </w:r>
    </w:p>
    <w:p w14:paraId="53E78DD6" w14:textId="77777777" w:rsidR="00330767" w:rsidRDefault="00D52314" w:rsidP="0016218C">
      <w:pPr>
        <w:pStyle w:val="ListParagraph"/>
        <w:numPr>
          <w:ilvl w:val="1"/>
          <w:numId w:val="4"/>
        </w:numPr>
        <w:tabs>
          <w:tab w:val="left" w:pos="969"/>
        </w:tabs>
        <w:spacing w:before="1"/>
        <w:ind w:right="353"/>
        <w:jc w:val="both"/>
        <w:rPr>
          <w:color w:val="97C21D"/>
          <w:sz w:val="20"/>
        </w:rPr>
      </w:pPr>
      <w:r>
        <w:rPr>
          <w:sz w:val="20"/>
        </w:rPr>
        <w:t>Only the jury and the organization has access to the presentation and submitted dossier – in case of the European Final - and personal information for matters related to the competition only.</w:t>
      </w:r>
    </w:p>
    <w:p w14:paraId="2C1D9B3A" w14:textId="22DB5A7E" w:rsidR="00330767" w:rsidRPr="008D601D" w:rsidRDefault="00D52314" w:rsidP="008D601D">
      <w:pPr>
        <w:pStyle w:val="ListParagraph"/>
        <w:numPr>
          <w:ilvl w:val="1"/>
          <w:numId w:val="4"/>
        </w:numPr>
        <w:tabs>
          <w:tab w:val="left" w:pos="969"/>
        </w:tabs>
        <w:ind w:right="356"/>
        <w:jc w:val="both"/>
        <w:rPr>
          <w:color w:val="97C21D"/>
          <w:sz w:val="20"/>
        </w:rPr>
      </w:pPr>
      <w:r>
        <w:rPr>
          <w:sz w:val="20"/>
        </w:rPr>
        <w:t>All IP and know-how in the submitted materials of teams remain the property of the original owners, submission will not result in any transfer of ownership to the organizers, jury and sponsors of the competition. Foreground IP and know-how generated by the students during the</w:t>
      </w:r>
      <w:r>
        <w:rPr>
          <w:spacing w:val="-13"/>
          <w:sz w:val="20"/>
        </w:rPr>
        <w:t xml:space="preserve"> </w:t>
      </w:r>
      <w:r>
        <w:rPr>
          <w:sz w:val="20"/>
        </w:rPr>
        <w:t>competition</w:t>
      </w:r>
      <w:r>
        <w:rPr>
          <w:spacing w:val="-12"/>
          <w:sz w:val="20"/>
        </w:rPr>
        <w:t xml:space="preserve"> </w:t>
      </w:r>
      <w:r>
        <w:rPr>
          <w:sz w:val="20"/>
        </w:rPr>
        <w:t>rests</w:t>
      </w:r>
      <w:r>
        <w:rPr>
          <w:spacing w:val="-11"/>
          <w:sz w:val="20"/>
        </w:rPr>
        <w:t xml:space="preserve"> </w:t>
      </w:r>
      <w:r>
        <w:rPr>
          <w:sz w:val="20"/>
        </w:rPr>
        <w:t>with</w:t>
      </w:r>
      <w:r>
        <w:rPr>
          <w:spacing w:val="-10"/>
          <w:sz w:val="20"/>
        </w:rPr>
        <w:t xml:space="preserve"> </w:t>
      </w:r>
      <w:r>
        <w:rPr>
          <w:sz w:val="20"/>
        </w:rPr>
        <w:t>the</w:t>
      </w:r>
      <w:r>
        <w:rPr>
          <w:spacing w:val="-12"/>
          <w:sz w:val="20"/>
        </w:rPr>
        <w:t xml:space="preserve"> </w:t>
      </w:r>
      <w:r>
        <w:rPr>
          <w:sz w:val="20"/>
        </w:rPr>
        <w:t>students</w:t>
      </w:r>
      <w:r>
        <w:rPr>
          <w:spacing w:val="-8"/>
          <w:sz w:val="20"/>
        </w:rPr>
        <w:t xml:space="preserve"> </w:t>
      </w:r>
      <w:r>
        <w:rPr>
          <w:sz w:val="20"/>
        </w:rPr>
        <w:t>and</w:t>
      </w:r>
      <w:r>
        <w:rPr>
          <w:spacing w:val="-10"/>
          <w:sz w:val="20"/>
        </w:rPr>
        <w:t xml:space="preserve"> </w:t>
      </w:r>
      <w:r>
        <w:rPr>
          <w:sz w:val="20"/>
        </w:rPr>
        <w:t>can</w:t>
      </w:r>
      <w:r>
        <w:rPr>
          <w:spacing w:val="-10"/>
          <w:sz w:val="20"/>
        </w:rPr>
        <w:t xml:space="preserve"> </w:t>
      </w:r>
      <w:r>
        <w:rPr>
          <w:sz w:val="20"/>
        </w:rPr>
        <w:t>be</w:t>
      </w:r>
      <w:r>
        <w:rPr>
          <w:spacing w:val="-11"/>
          <w:sz w:val="20"/>
        </w:rPr>
        <w:t xml:space="preserve"> </w:t>
      </w:r>
      <w:r>
        <w:rPr>
          <w:sz w:val="20"/>
        </w:rPr>
        <w:t>protected</w:t>
      </w:r>
      <w:r>
        <w:rPr>
          <w:spacing w:val="-12"/>
          <w:sz w:val="20"/>
        </w:rPr>
        <w:t xml:space="preserve"> </w:t>
      </w:r>
      <w:r>
        <w:rPr>
          <w:sz w:val="20"/>
        </w:rPr>
        <w:t>or</w:t>
      </w:r>
      <w:r>
        <w:rPr>
          <w:spacing w:val="-9"/>
          <w:sz w:val="20"/>
        </w:rPr>
        <w:t xml:space="preserve"> </w:t>
      </w:r>
      <w:r>
        <w:rPr>
          <w:sz w:val="20"/>
        </w:rPr>
        <w:t>published</w:t>
      </w:r>
      <w:r>
        <w:rPr>
          <w:spacing w:val="-10"/>
          <w:sz w:val="20"/>
        </w:rPr>
        <w:t xml:space="preserve"> </w:t>
      </w:r>
      <w:r>
        <w:rPr>
          <w:sz w:val="20"/>
        </w:rPr>
        <w:t>in</w:t>
      </w:r>
      <w:r>
        <w:rPr>
          <w:spacing w:val="-12"/>
          <w:sz w:val="20"/>
        </w:rPr>
        <w:t xml:space="preserve"> </w:t>
      </w:r>
      <w:r>
        <w:rPr>
          <w:sz w:val="20"/>
        </w:rPr>
        <w:t>close</w:t>
      </w:r>
      <w:r>
        <w:rPr>
          <w:spacing w:val="-12"/>
          <w:sz w:val="20"/>
        </w:rPr>
        <w:t xml:space="preserve"> </w:t>
      </w:r>
      <w:r>
        <w:rPr>
          <w:sz w:val="20"/>
        </w:rPr>
        <w:t>consultation with the supervisor at the host</w:t>
      </w:r>
      <w:r>
        <w:rPr>
          <w:spacing w:val="-1"/>
          <w:sz w:val="20"/>
        </w:rPr>
        <w:t xml:space="preserve"> </w:t>
      </w:r>
      <w:r>
        <w:rPr>
          <w:sz w:val="20"/>
        </w:rPr>
        <w:t>institution.</w:t>
      </w:r>
    </w:p>
    <w:p w14:paraId="06D8BA25" w14:textId="77777777" w:rsidR="00330767" w:rsidRDefault="00330767">
      <w:pPr>
        <w:pStyle w:val="BodyText"/>
        <w:spacing w:before="10"/>
        <w:ind w:left="0"/>
        <w:rPr>
          <w:sz w:val="19"/>
        </w:rPr>
      </w:pPr>
    </w:p>
    <w:p w14:paraId="4369C827" w14:textId="77777777" w:rsidR="00330767" w:rsidRDefault="00D52314" w:rsidP="0016218C">
      <w:pPr>
        <w:pStyle w:val="Heading1"/>
        <w:numPr>
          <w:ilvl w:val="0"/>
          <w:numId w:val="4"/>
        </w:numPr>
        <w:tabs>
          <w:tab w:val="left" w:pos="549"/>
        </w:tabs>
        <w:spacing w:line="229" w:lineRule="exact"/>
        <w:ind w:hanging="433"/>
      </w:pPr>
      <w:bookmarkStart w:id="9" w:name="_TOC_250000"/>
      <w:bookmarkEnd w:id="9"/>
      <w:r>
        <w:rPr>
          <w:color w:val="97C21D"/>
        </w:rPr>
        <w:t>General</w:t>
      </w:r>
    </w:p>
    <w:p w14:paraId="4C30482C" w14:textId="77777777" w:rsidR="00330767" w:rsidRDefault="00D52314" w:rsidP="0016218C">
      <w:pPr>
        <w:pStyle w:val="ListParagraph"/>
        <w:numPr>
          <w:ilvl w:val="1"/>
          <w:numId w:val="4"/>
        </w:numPr>
        <w:tabs>
          <w:tab w:val="left" w:pos="969"/>
        </w:tabs>
        <w:spacing w:line="229" w:lineRule="exact"/>
        <w:ind w:hanging="577"/>
        <w:jc w:val="both"/>
        <w:rPr>
          <w:color w:val="97C21D"/>
          <w:sz w:val="20"/>
        </w:rPr>
      </w:pPr>
      <w:r>
        <w:rPr>
          <w:sz w:val="20"/>
        </w:rPr>
        <w:t>All deadlines mentioned with a date only are before 23:59 CET that</w:t>
      </w:r>
      <w:r>
        <w:rPr>
          <w:spacing w:val="-5"/>
          <w:sz w:val="20"/>
        </w:rPr>
        <w:t xml:space="preserve"> </w:t>
      </w:r>
      <w:r>
        <w:rPr>
          <w:sz w:val="20"/>
        </w:rPr>
        <w:t>day.</w:t>
      </w:r>
    </w:p>
    <w:p w14:paraId="067A5D12" w14:textId="77777777" w:rsidR="00367F94" w:rsidRPr="00367F94" w:rsidRDefault="00367F94" w:rsidP="00367F94">
      <w:pPr>
        <w:pStyle w:val="ListParagraph"/>
        <w:numPr>
          <w:ilvl w:val="1"/>
          <w:numId w:val="4"/>
        </w:numPr>
        <w:tabs>
          <w:tab w:val="left" w:pos="969"/>
        </w:tabs>
        <w:spacing w:before="1"/>
        <w:ind w:right="353"/>
        <w:jc w:val="both"/>
        <w:rPr>
          <w:color w:val="97C21D"/>
          <w:sz w:val="18"/>
          <w:szCs w:val="20"/>
        </w:rPr>
      </w:pPr>
      <w:r w:rsidRPr="00367F94">
        <w:rPr>
          <w:sz w:val="20"/>
          <w:szCs w:val="20"/>
        </w:rPr>
        <w:t xml:space="preserve">The NC can exclude a team member, or a full student team when not complying with this Regulation, acting against existing laws, or otherwise acting immorally. </w:t>
      </w:r>
    </w:p>
    <w:p w14:paraId="316080B1" w14:textId="77777777" w:rsidR="00367F94" w:rsidRPr="00367F94" w:rsidRDefault="00367F94" w:rsidP="00367F94">
      <w:pPr>
        <w:pStyle w:val="ListParagraph"/>
        <w:numPr>
          <w:ilvl w:val="1"/>
          <w:numId w:val="4"/>
        </w:numPr>
        <w:tabs>
          <w:tab w:val="left" w:pos="969"/>
        </w:tabs>
        <w:spacing w:before="1"/>
        <w:ind w:right="353"/>
        <w:jc w:val="both"/>
        <w:rPr>
          <w:color w:val="97C21D"/>
          <w:sz w:val="18"/>
          <w:szCs w:val="20"/>
        </w:rPr>
      </w:pPr>
      <w:r w:rsidRPr="00367F94">
        <w:rPr>
          <w:sz w:val="20"/>
          <w:szCs w:val="20"/>
        </w:rPr>
        <w:t xml:space="preserve">The NC team reserves the right to amend, postpone or cancel the national BISC-E or to change the dates and conditions without incurring liability if circumstances beyond his/her control require to do so. </w:t>
      </w:r>
    </w:p>
    <w:p w14:paraId="50FD0F57" w14:textId="77777777" w:rsidR="00367F94" w:rsidRPr="00367F94" w:rsidRDefault="00367F94" w:rsidP="00367F94">
      <w:pPr>
        <w:pStyle w:val="ListParagraph"/>
        <w:numPr>
          <w:ilvl w:val="1"/>
          <w:numId w:val="4"/>
        </w:numPr>
        <w:tabs>
          <w:tab w:val="left" w:pos="969"/>
        </w:tabs>
        <w:spacing w:before="1"/>
        <w:ind w:right="353"/>
        <w:jc w:val="both"/>
        <w:rPr>
          <w:color w:val="97C21D"/>
          <w:sz w:val="18"/>
          <w:szCs w:val="20"/>
        </w:rPr>
      </w:pPr>
      <w:r w:rsidRPr="00367F94">
        <w:rPr>
          <w:sz w:val="20"/>
          <w:szCs w:val="20"/>
        </w:rPr>
        <w:t xml:space="preserve">All participants (student team members and supervisors) grant permission to the NC to use submitted information for promotional purposes. This excludes private and proprietary information. The useable information can include the designed innovative solution targeting a Bio-based Innovation Student Challenge – Europe Regulation 2024 – national level 8 specified challenge. It can also include the awarded prizes and sponsors. Also, pictures and other contributions provided in the context of BISC-E can be used free of charge for promotion via different communication channels. </w:t>
      </w:r>
    </w:p>
    <w:p w14:paraId="3BD2A151" w14:textId="30AC322D" w:rsidR="00367F94" w:rsidRPr="00367F94" w:rsidRDefault="00367F94" w:rsidP="0016218C">
      <w:pPr>
        <w:pStyle w:val="ListParagraph"/>
        <w:numPr>
          <w:ilvl w:val="1"/>
          <w:numId w:val="4"/>
        </w:numPr>
        <w:tabs>
          <w:tab w:val="left" w:pos="969"/>
        </w:tabs>
        <w:spacing w:before="1"/>
        <w:ind w:right="353"/>
        <w:rPr>
          <w:color w:val="97C21D"/>
          <w:sz w:val="18"/>
          <w:szCs w:val="20"/>
        </w:rPr>
      </w:pPr>
      <w:r w:rsidRPr="00367F94">
        <w:rPr>
          <w:sz w:val="20"/>
          <w:szCs w:val="20"/>
        </w:rPr>
        <w:t>In all situations not foreseen in this Regulation or in case of a dispute, the NC shall decide how to resolve the issue</w:t>
      </w:r>
    </w:p>
    <w:p w14:paraId="02674BA8" w14:textId="39015962" w:rsidR="007B3A28" w:rsidRPr="00367F94" w:rsidRDefault="007B3A28" w:rsidP="007B3A28">
      <w:pPr>
        <w:tabs>
          <w:tab w:val="left" w:pos="969"/>
        </w:tabs>
        <w:spacing w:before="1"/>
        <w:ind w:right="353"/>
        <w:rPr>
          <w:color w:val="97C21D"/>
          <w:sz w:val="18"/>
          <w:szCs w:val="20"/>
        </w:rPr>
      </w:pPr>
    </w:p>
    <w:p w14:paraId="731BD587" w14:textId="597CDC67" w:rsidR="007B3A28" w:rsidRPr="007B3A28" w:rsidRDefault="007B3A28" w:rsidP="007B3A28">
      <w:pPr>
        <w:tabs>
          <w:tab w:val="left" w:pos="969"/>
        </w:tabs>
        <w:spacing w:before="1"/>
        <w:ind w:right="353"/>
        <w:rPr>
          <w:color w:val="97C21D"/>
          <w:sz w:val="20"/>
        </w:rPr>
      </w:pPr>
    </w:p>
    <w:sectPr w:rsidR="007B3A28" w:rsidRPr="007B3A28">
      <w:pgSz w:w="11900" w:h="16850"/>
      <w:pgMar w:top="1340" w:right="106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font>
  <w:font w:name="UGent Panno Text">
    <w:panose1 w:val="02000506040000040003"/>
    <w:charset w:val="00"/>
    <w:family w:val="auto"/>
    <w:pitch w:val="variable"/>
    <w:sig w:usb0="A00002EF" w:usb1="4000206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63058"/>
    <w:multiLevelType w:val="hybridMultilevel"/>
    <w:tmpl w:val="DB607592"/>
    <w:lvl w:ilvl="0" w:tplc="E37A3EEE">
      <w:start w:val="1"/>
      <w:numFmt w:val="decimal"/>
      <w:lvlText w:val="%1"/>
      <w:lvlJc w:val="left"/>
      <w:pPr>
        <w:ind w:left="596" w:hanging="480"/>
      </w:pPr>
      <w:rPr>
        <w:rFonts w:ascii="Arial" w:eastAsia="Arial" w:hAnsi="Arial" w:cs="Arial" w:hint="default"/>
        <w:b/>
        <w:bCs/>
        <w:w w:val="99"/>
        <w:sz w:val="24"/>
        <w:szCs w:val="24"/>
        <w:lang w:val="en-US" w:eastAsia="en-US" w:bidi="ar-SA"/>
      </w:rPr>
    </w:lvl>
    <w:lvl w:ilvl="1" w:tplc="9B381C62">
      <w:numFmt w:val="bullet"/>
      <w:lvlText w:val="•"/>
      <w:lvlJc w:val="left"/>
      <w:pPr>
        <w:ind w:left="1493" w:hanging="480"/>
      </w:pPr>
      <w:rPr>
        <w:rFonts w:hint="default"/>
        <w:lang w:val="en-US" w:eastAsia="en-US" w:bidi="ar-SA"/>
      </w:rPr>
    </w:lvl>
    <w:lvl w:ilvl="2" w:tplc="258A6C6A">
      <w:numFmt w:val="bullet"/>
      <w:lvlText w:val="•"/>
      <w:lvlJc w:val="left"/>
      <w:pPr>
        <w:ind w:left="2387" w:hanging="480"/>
      </w:pPr>
      <w:rPr>
        <w:rFonts w:hint="default"/>
        <w:lang w:val="en-US" w:eastAsia="en-US" w:bidi="ar-SA"/>
      </w:rPr>
    </w:lvl>
    <w:lvl w:ilvl="3" w:tplc="7DFA64DE">
      <w:numFmt w:val="bullet"/>
      <w:lvlText w:val="•"/>
      <w:lvlJc w:val="left"/>
      <w:pPr>
        <w:ind w:left="3281" w:hanging="480"/>
      </w:pPr>
      <w:rPr>
        <w:rFonts w:hint="default"/>
        <w:lang w:val="en-US" w:eastAsia="en-US" w:bidi="ar-SA"/>
      </w:rPr>
    </w:lvl>
    <w:lvl w:ilvl="4" w:tplc="2A2C3656">
      <w:numFmt w:val="bullet"/>
      <w:lvlText w:val="•"/>
      <w:lvlJc w:val="left"/>
      <w:pPr>
        <w:ind w:left="4175" w:hanging="480"/>
      </w:pPr>
      <w:rPr>
        <w:rFonts w:hint="default"/>
        <w:lang w:val="en-US" w:eastAsia="en-US" w:bidi="ar-SA"/>
      </w:rPr>
    </w:lvl>
    <w:lvl w:ilvl="5" w:tplc="D66C8842">
      <w:numFmt w:val="bullet"/>
      <w:lvlText w:val="•"/>
      <w:lvlJc w:val="left"/>
      <w:pPr>
        <w:ind w:left="5069" w:hanging="480"/>
      </w:pPr>
      <w:rPr>
        <w:rFonts w:hint="default"/>
        <w:lang w:val="en-US" w:eastAsia="en-US" w:bidi="ar-SA"/>
      </w:rPr>
    </w:lvl>
    <w:lvl w:ilvl="6" w:tplc="E858237A">
      <w:numFmt w:val="bullet"/>
      <w:lvlText w:val="•"/>
      <w:lvlJc w:val="left"/>
      <w:pPr>
        <w:ind w:left="5963" w:hanging="480"/>
      </w:pPr>
      <w:rPr>
        <w:rFonts w:hint="default"/>
        <w:lang w:val="en-US" w:eastAsia="en-US" w:bidi="ar-SA"/>
      </w:rPr>
    </w:lvl>
    <w:lvl w:ilvl="7" w:tplc="443AF336">
      <w:numFmt w:val="bullet"/>
      <w:lvlText w:val="•"/>
      <w:lvlJc w:val="left"/>
      <w:pPr>
        <w:ind w:left="6857" w:hanging="480"/>
      </w:pPr>
      <w:rPr>
        <w:rFonts w:hint="default"/>
        <w:lang w:val="en-US" w:eastAsia="en-US" w:bidi="ar-SA"/>
      </w:rPr>
    </w:lvl>
    <w:lvl w:ilvl="8" w:tplc="2444B5AC">
      <w:numFmt w:val="bullet"/>
      <w:lvlText w:val="•"/>
      <w:lvlJc w:val="left"/>
      <w:pPr>
        <w:ind w:left="7751" w:hanging="480"/>
      </w:pPr>
      <w:rPr>
        <w:rFonts w:hint="default"/>
        <w:lang w:val="en-US" w:eastAsia="en-US" w:bidi="ar-SA"/>
      </w:rPr>
    </w:lvl>
  </w:abstractNum>
  <w:abstractNum w:abstractNumId="1" w15:restartNumberingAfterBreak="0">
    <w:nsid w:val="21B025B3"/>
    <w:multiLevelType w:val="hybridMultilevel"/>
    <w:tmpl w:val="F9B65504"/>
    <w:lvl w:ilvl="0" w:tplc="F22E8330">
      <w:start w:val="1"/>
      <w:numFmt w:val="decimal"/>
      <w:lvlText w:val="%1."/>
      <w:lvlJc w:val="left"/>
      <w:pPr>
        <w:ind w:left="1753" w:hanging="221"/>
      </w:pPr>
      <w:rPr>
        <w:rFonts w:ascii="Arial" w:eastAsia="Arial" w:hAnsi="Arial" w:cs="Arial" w:hint="default"/>
        <w:w w:val="99"/>
        <w:sz w:val="20"/>
        <w:szCs w:val="20"/>
        <w:lang w:val="en-US" w:eastAsia="en-US" w:bidi="ar-SA"/>
      </w:rPr>
    </w:lvl>
    <w:lvl w:ilvl="1" w:tplc="444C71AE">
      <w:numFmt w:val="bullet"/>
      <w:lvlText w:val="•"/>
      <w:lvlJc w:val="left"/>
      <w:pPr>
        <w:ind w:left="2537" w:hanging="221"/>
      </w:pPr>
      <w:rPr>
        <w:rFonts w:hint="default"/>
        <w:lang w:val="en-US" w:eastAsia="en-US" w:bidi="ar-SA"/>
      </w:rPr>
    </w:lvl>
    <w:lvl w:ilvl="2" w:tplc="C10ED410">
      <w:numFmt w:val="bullet"/>
      <w:lvlText w:val="•"/>
      <w:lvlJc w:val="left"/>
      <w:pPr>
        <w:ind w:left="3315" w:hanging="221"/>
      </w:pPr>
      <w:rPr>
        <w:rFonts w:hint="default"/>
        <w:lang w:val="en-US" w:eastAsia="en-US" w:bidi="ar-SA"/>
      </w:rPr>
    </w:lvl>
    <w:lvl w:ilvl="3" w:tplc="2652A49E">
      <w:numFmt w:val="bullet"/>
      <w:lvlText w:val="•"/>
      <w:lvlJc w:val="left"/>
      <w:pPr>
        <w:ind w:left="4093" w:hanging="221"/>
      </w:pPr>
      <w:rPr>
        <w:rFonts w:hint="default"/>
        <w:lang w:val="en-US" w:eastAsia="en-US" w:bidi="ar-SA"/>
      </w:rPr>
    </w:lvl>
    <w:lvl w:ilvl="4" w:tplc="CED44422">
      <w:numFmt w:val="bullet"/>
      <w:lvlText w:val="•"/>
      <w:lvlJc w:val="left"/>
      <w:pPr>
        <w:ind w:left="4871" w:hanging="221"/>
      </w:pPr>
      <w:rPr>
        <w:rFonts w:hint="default"/>
        <w:lang w:val="en-US" w:eastAsia="en-US" w:bidi="ar-SA"/>
      </w:rPr>
    </w:lvl>
    <w:lvl w:ilvl="5" w:tplc="56D45E74">
      <w:numFmt w:val="bullet"/>
      <w:lvlText w:val="•"/>
      <w:lvlJc w:val="left"/>
      <w:pPr>
        <w:ind w:left="5649" w:hanging="221"/>
      </w:pPr>
      <w:rPr>
        <w:rFonts w:hint="default"/>
        <w:lang w:val="en-US" w:eastAsia="en-US" w:bidi="ar-SA"/>
      </w:rPr>
    </w:lvl>
    <w:lvl w:ilvl="6" w:tplc="0CC2ECAE">
      <w:numFmt w:val="bullet"/>
      <w:lvlText w:val="•"/>
      <w:lvlJc w:val="left"/>
      <w:pPr>
        <w:ind w:left="6427" w:hanging="221"/>
      </w:pPr>
      <w:rPr>
        <w:rFonts w:hint="default"/>
        <w:lang w:val="en-US" w:eastAsia="en-US" w:bidi="ar-SA"/>
      </w:rPr>
    </w:lvl>
    <w:lvl w:ilvl="7" w:tplc="77743006">
      <w:numFmt w:val="bullet"/>
      <w:lvlText w:val="•"/>
      <w:lvlJc w:val="left"/>
      <w:pPr>
        <w:ind w:left="7205" w:hanging="221"/>
      </w:pPr>
      <w:rPr>
        <w:rFonts w:hint="default"/>
        <w:lang w:val="en-US" w:eastAsia="en-US" w:bidi="ar-SA"/>
      </w:rPr>
    </w:lvl>
    <w:lvl w:ilvl="8" w:tplc="9E42E2E2">
      <w:numFmt w:val="bullet"/>
      <w:lvlText w:val="•"/>
      <w:lvlJc w:val="left"/>
      <w:pPr>
        <w:ind w:left="7983" w:hanging="221"/>
      </w:pPr>
      <w:rPr>
        <w:rFonts w:hint="default"/>
        <w:lang w:val="en-US" w:eastAsia="en-US" w:bidi="ar-SA"/>
      </w:rPr>
    </w:lvl>
  </w:abstractNum>
  <w:abstractNum w:abstractNumId="2" w15:restartNumberingAfterBreak="0">
    <w:nsid w:val="346D6DD6"/>
    <w:multiLevelType w:val="multilevel"/>
    <w:tmpl w:val="DCD0B9A6"/>
    <w:lvl w:ilvl="0">
      <w:start w:val="6"/>
      <w:numFmt w:val="decimal"/>
      <w:lvlText w:val="%1"/>
      <w:lvlJc w:val="left"/>
      <w:pPr>
        <w:ind w:left="1532" w:hanging="564"/>
      </w:pPr>
      <w:rPr>
        <w:rFonts w:hint="default"/>
        <w:lang w:val="en-US" w:eastAsia="en-US" w:bidi="ar-SA"/>
      </w:rPr>
    </w:lvl>
    <w:lvl w:ilvl="1">
      <w:start w:val="9"/>
      <w:numFmt w:val="decimal"/>
      <w:lvlText w:val="%1.%2"/>
      <w:lvlJc w:val="left"/>
      <w:pPr>
        <w:ind w:left="1532" w:hanging="564"/>
      </w:pPr>
      <w:rPr>
        <w:rFonts w:hint="default"/>
        <w:lang w:val="en-US" w:eastAsia="en-US" w:bidi="ar-SA"/>
      </w:rPr>
    </w:lvl>
    <w:lvl w:ilvl="2">
      <w:start w:val="1"/>
      <w:numFmt w:val="decimal"/>
      <w:lvlText w:val="%1.%2.%3"/>
      <w:lvlJc w:val="left"/>
      <w:pPr>
        <w:ind w:left="1532" w:hanging="564"/>
      </w:pPr>
      <w:rPr>
        <w:rFonts w:ascii="Arial" w:eastAsia="Arial" w:hAnsi="Arial" w:cs="Arial" w:hint="default"/>
        <w:spacing w:val="-1"/>
        <w:w w:val="99"/>
        <w:sz w:val="20"/>
        <w:szCs w:val="20"/>
        <w:lang w:val="en-US" w:eastAsia="en-US" w:bidi="ar-SA"/>
      </w:rPr>
    </w:lvl>
    <w:lvl w:ilvl="3">
      <w:numFmt w:val="bullet"/>
      <w:lvlText w:val="-"/>
      <w:lvlJc w:val="left"/>
      <w:pPr>
        <w:ind w:left="1654" w:hanging="123"/>
      </w:pPr>
      <w:rPr>
        <w:rFonts w:ascii="Arial" w:eastAsia="Arial" w:hAnsi="Arial" w:cs="Arial" w:hint="default"/>
        <w:w w:val="99"/>
        <w:sz w:val="20"/>
        <w:szCs w:val="20"/>
        <w:lang w:val="en-US" w:eastAsia="en-US" w:bidi="ar-SA"/>
      </w:rPr>
    </w:lvl>
    <w:lvl w:ilvl="4">
      <w:numFmt w:val="bullet"/>
      <w:lvlText w:val="•"/>
      <w:lvlJc w:val="left"/>
      <w:pPr>
        <w:ind w:left="4286" w:hanging="123"/>
      </w:pPr>
      <w:rPr>
        <w:rFonts w:hint="default"/>
        <w:lang w:val="en-US" w:eastAsia="en-US" w:bidi="ar-SA"/>
      </w:rPr>
    </w:lvl>
    <w:lvl w:ilvl="5">
      <w:numFmt w:val="bullet"/>
      <w:lvlText w:val="•"/>
      <w:lvlJc w:val="left"/>
      <w:pPr>
        <w:ind w:left="5161" w:hanging="123"/>
      </w:pPr>
      <w:rPr>
        <w:rFonts w:hint="default"/>
        <w:lang w:val="en-US" w:eastAsia="en-US" w:bidi="ar-SA"/>
      </w:rPr>
    </w:lvl>
    <w:lvl w:ilvl="6">
      <w:numFmt w:val="bullet"/>
      <w:lvlText w:val="•"/>
      <w:lvlJc w:val="left"/>
      <w:pPr>
        <w:ind w:left="6037" w:hanging="123"/>
      </w:pPr>
      <w:rPr>
        <w:rFonts w:hint="default"/>
        <w:lang w:val="en-US" w:eastAsia="en-US" w:bidi="ar-SA"/>
      </w:rPr>
    </w:lvl>
    <w:lvl w:ilvl="7">
      <w:numFmt w:val="bullet"/>
      <w:lvlText w:val="•"/>
      <w:lvlJc w:val="left"/>
      <w:pPr>
        <w:ind w:left="6912" w:hanging="123"/>
      </w:pPr>
      <w:rPr>
        <w:rFonts w:hint="default"/>
        <w:lang w:val="en-US" w:eastAsia="en-US" w:bidi="ar-SA"/>
      </w:rPr>
    </w:lvl>
    <w:lvl w:ilvl="8">
      <w:numFmt w:val="bullet"/>
      <w:lvlText w:val="•"/>
      <w:lvlJc w:val="left"/>
      <w:pPr>
        <w:ind w:left="7788" w:hanging="123"/>
      </w:pPr>
      <w:rPr>
        <w:rFonts w:hint="default"/>
        <w:lang w:val="en-US" w:eastAsia="en-US" w:bidi="ar-SA"/>
      </w:rPr>
    </w:lvl>
  </w:abstractNum>
  <w:abstractNum w:abstractNumId="3" w15:restartNumberingAfterBreak="0">
    <w:nsid w:val="4184255B"/>
    <w:multiLevelType w:val="multilevel"/>
    <w:tmpl w:val="83D89F7A"/>
    <w:lvl w:ilvl="0">
      <w:start w:val="1"/>
      <w:numFmt w:val="decimal"/>
      <w:lvlText w:val="%1"/>
      <w:lvlJc w:val="left"/>
      <w:pPr>
        <w:ind w:left="548" w:hanging="432"/>
      </w:pPr>
      <w:rPr>
        <w:rFonts w:ascii="Arial" w:eastAsia="Arial" w:hAnsi="Arial" w:cs="Arial" w:hint="default"/>
        <w:b/>
        <w:bCs/>
        <w:color w:val="97C21D"/>
        <w:w w:val="99"/>
        <w:sz w:val="20"/>
        <w:szCs w:val="20"/>
        <w:lang w:val="en-US" w:eastAsia="en-US" w:bidi="ar-SA"/>
      </w:rPr>
    </w:lvl>
    <w:lvl w:ilvl="1">
      <w:start w:val="1"/>
      <w:numFmt w:val="decimal"/>
      <w:lvlText w:val="%1.%2"/>
      <w:lvlJc w:val="left"/>
      <w:pPr>
        <w:ind w:left="968" w:hanging="576"/>
      </w:pPr>
      <w:rPr>
        <w:rFonts w:hint="default"/>
        <w:spacing w:val="-1"/>
        <w:w w:val="99"/>
        <w:lang w:val="en-US" w:eastAsia="en-US" w:bidi="ar-SA"/>
      </w:rPr>
    </w:lvl>
    <w:lvl w:ilvl="2">
      <w:numFmt w:val="bullet"/>
      <w:lvlText w:val="-"/>
      <w:lvlJc w:val="left"/>
      <w:pPr>
        <w:ind w:left="1654" w:hanging="576"/>
      </w:pPr>
      <w:rPr>
        <w:rFonts w:ascii="Arial" w:eastAsia="Arial" w:hAnsi="Arial" w:cs="Arial" w:hint="default"/>
        <w:w w:val="99"/>
        <w:sz w:val="20"/>
        <w:szCs w:val="20"/>
        <w:lang w:val="en-US" w:eastAsia="en-US" w:bidi="ar-SA"/>
      </w:rPr>
    </w:lvl>
    <w:lvl w:ilvl="3">
      <w:numFmt w:val="bullet"/>
      <w:lvlText w:val="•"/>
      <w:lvlJc w:val="left"/>
      <w:pPr>
        <w:ind w:left="2644" w:hanging="576"/>
      </w:pPr>
      <w:rPr>
        <w:rFonts w:hint="default"/>
        <w:lang w:val="en-US" w:eastAsia="en-US" w:bidi="ar-SA"/>
      </w:rPr>
    </w:lvl>
    <w:lvl w:ilvl="4">
      <w:numFmt w:val="bullet"/>
      <w:lvlText w:val="•"/>
      <w:lvlJc w:val="left"/>
      <w:pPr>
        <w:ind w:left="3629" w:hanging="576"/>
      </w:pPr>
      <w:rPr>
        <w:rFonts w:hint="default"/>
        <w:lang w:val="en-US" w:eastAsia="en-US" w:bidi="ar-SA"/>
      </w:rPr>
    </w:lvl>
    <w:lvl w:ilvl="5">
      <w:numFmt w:val="bullet"/>
      <w:lvlText w:val="•"/>
      <w:lvlJc w:val="left"/>
      <w:pPr>
        <w:ind w:left="4614" w:hanging="576"/>
      </w:pPr>
      <w:rPr>
        <w:rFonts w:hint="default"/>
        <w:lang w:val="en-US" w:eastAsia="en-US" w:bidi="ar-SA"/>
      </w:rPr>
    </w:lvl>
    <w:lvl w:ilvl="6">
      <w:numFmt w:val="bullet"/>
      <w:lvlText w:val="•"/>
      <w:lvlJc w:val="left"/>
      <w:pPr>
        <w:ind w:left="5599" w:hanging="576"/>
      </w:pPr>
      <w:rPr>
        <w:rFonts w:hint="default"/>
        <w:lang w:val="en-US" w:eastAsia="en-US" w:bidi="ar-SA"/>
      </w:rPr>
    </w:lvl>
    <w:lvl w:ilvl="7">
      <w:numFmt w:val="bullet"/>
      <w:lvlText w:val="•"/>
      <w:lvlJc w:val="left"/>
      <w:pPr>
        <w:ind w:left="6584" w:hanging="576"/>
      </w:pPr>
      <w:rPr>
        <w:rFonts w:hint="default"/>
        <w:lang w:val="en-US" w:eastAsia="en-US" w:bidi="ar-SA"/>
      </w:rPr>
    </w:lvl>
    <w:lvl w:ilvl="8">
      <w:numFmt w:val="bullet"/>
      <w:lvlText w:val="•"/>
      <w:lvlJc w:val="left"/>
      <w:pPr>
        <w:ind w:left="7569" w:hanging="576"/>
      </w:pPr>
      <w:rPr>
        <w:rFonts w:hint="default"/>
        <w:lang w:val="en-US" w:eastAsia="en-US" w:bidi="ar-SA"/>
      </w:rPr>
    </w:lvl>
  </w:abstractNum>
  <w:abstractNum w:abstractNumId="4" w15:restartNumberingAfterBreak="0">
    <w:nsid w:val="50A21C8B"/>
    <w:multiLevelType w:val="multilevel"/>
    <w:tmpl w:val="E334D0D6"/>
    <w:lvl w:ilvl="0">
      <w:start w:val="1"/>
      <w:numFmt w:val="decimal"/>
      <w:lvlText w:val="%1"/>
      <w:lvlJc w:val="left"/>
      <w:pPr>
        <w:ind w:left="548" w:hanging="432"/>
      </w:pPr>
      <w:rPr>
        <w:rFonts w:ascii="Arial" w:eastAsia="Arial" w:hAnsi="Arial" w:cs="Arial" w:hint="default"/>
        <w:b/>
        <w:bCs/>
        <w:color w:val="97C21D"/>
        <w:w w:val="99"/>
        <w:sz w:val="20"/>
        <w:szCs w:val="20"/>
        <w:lang w:val="en-US" w:eastAsia="en-US" w:bidi="ar-SA"/>
      </w:rPr>
    </w:lvl>
    <w:lvl w:ilvl="1">
      <w:start w:val="1"/>
      <w:numFmt w:val="decimal"/>
      <w:lvlText w:val="%1.%2"/>
      <w:lvlJc w:val="left"/>
      <w:pPr>
        <w:ind w:left="968" w:hanging="576"/>
      </w:pPr>
      <w:rPr>
        <w:rFonts w:hint="default"/>
        <w:color w:val="97C21D"/>
        <w:spacing w:val="-1"/>
        <w:w w:val="99"/>
        <w:lang w:val="en-US" w:eastAsia="en-US" w:bidi="ar-SA"/>
      </w:rPr>
    </w:lvl>
    <w:lvl w:ilvl="2">
      <w:numFmt w:val="bullet"/>
      <w:lvlText w:val="-"/>
      <w:lvlJc w:val="left"/>
      <w:pPr>
        <w:ind w:left="1654" w:hanging="576"/>
      </w:pPr>
      <w:rPr>
        <w:rFonts w:ascii="Arial" w:eastAsia="Arial" w:hAnsi="Arial" w:cs="Arial" w:hint="default"/>
        <w:w w:val="99"/>
        <w:sz w:val="20"/>
        <w:szCs w:val="20"/>
        <w:lang w:val="en-US" w:eastAsia="en-US" w:bidi="ar-SA"/>
      </w:rPr>
    </w:lvl>
    <w:lvl w:ilvl="3">
      <w:numFmt w:val="bullet"/>
      <w:lvlText w:val="•"/>
      <w:lvlJc w:val="left"/>
      <w:pPr>
        <w:ind w:left="2644" w:hanging="576"/>
      </w:pPr>
      <w:rPr>
        <w:rFonts w:hint="default"/>
        <w:lang w:val="en-US" w:eastAsia="en-US" w:bidi="ar-SA"/>
      </w:rPr>
    </w:lvl>
    <w:lvl w:ilvl="4">
      <w:numFmt w:val="bullet"/>
      <w:lvlText w:val="•"/>
      <w:lvlJc w:val="left"/>
      <w:pPr>
        <w:ind w:left="3629" w:hanging="576"/>
      </w:pPr>
      <w:rPr>
        <w:rFonts w:hint="default"/>
        <w:lang w:val="en-US" w:eastAsia="en-US" w:bidi="ar-SA"/>
      </w:rPr>
    </w:lvl>
    <w:lvl w:ilvl="5">
      <w:numFmt w:val="bullet"/>
      <w:lvlText w:val="•"/>
      <w:lvlJc w:val="left"/>
      <w:pPr>
        <w:ind w:left="4614" w:hanging="576"/>
      </w:pPr>
      <w:rPr>
        <w:rFonts w:hint="default"/>
        <w:lang w:val="en-US" w:eastAsia="en-US" w:bidi="ar-SA"/>
      </w:rPr>
    </w:lvl>
    <w:lvl w:ilvl="6">
      <w:numFmt w:val="bullet"/>
      <w:lvlText w:val="•"/>
      <w:lvlJc w:val="left"/>
      <w:pPr>
        <w:ind w:left="5599" w:hanging="576"/>
      </w:pPr>
      <w:rPr>
        <w:rFonts w:hint="default"/>
        <w:lang w:val="en-US" w:eastAsia="en-US" w:bidi="ar-SA"/>
      </w:rPr>
    </w:lvl>
    <w:lvl w:ilvl="7">
      <w:numFmt w:val="bullet"/>
      <w:lvlText w:val="•"/>
      <w:lvlJc w:val="left"/>
      <w:pPr>
        <w:ind w:left="6584" w:hanging="576"/>
      </w:pPr>
      <w:rPr>
        <w:rFonts w:hint="default"/>
        <w:lang w:val="en-US" w:eastAsia="en-US" w:bidi="ar-SA"/>
      </w:rPr>
    </w:lvl>
    <w:lvl w:ilvl="8">
      <w:numFmt w:val="bullet"/>
      <w:lvlText w:val="•"/>
      <w:lvlJc w:val="left"/>
      <w:pPr>
        <w:ind w:left="7569" w:hanging="576"/>
      </w:pPr>
      <w:rPr>
        <w:rFonts w:hint="default"/>
        <w:lang w:val="en-US" w:eastAsia="en-US" w:bidi="ar-SA"/>
      </w:rPr>
    </w:lvl>
  </w:abstractNum>
  <w:abstractNum w:abstractNumId="5" w15:restartNumberingAfterBreak="0">
    <w:nsid w:val="58987E06"/>
    <w:multiLevelType w:val="hybridMultilevel"/>
    <w:tmpl w:val="29809AD8"/>
    <w:lvl w:ilvl="0" w:tplc="3EE41154">
      <w:start w:val="1"/>
      <w:numFmt w:val="decimal"/>
      <w:lvlText w:val="%1."/>
      <w:lvlJc w:val="left"/>
      <w:pPr>
        <w:ind w:left="1328" w:hanging="360"/>
      </w:pPr>
      <w:rPr>
        <w:rFonts w:hint="default"/>
      </w:rPr>
    </w:lvl>
    <w:lvl w:ilvl="1" w:tplc="08130019" w:tentative="1">
      <w:start w:val="1"/>
      <w:numFmt w:val="lowerLetter"/>
      <w:lvlText w:val="%2."/>
      <w:lvlJc w:val="left"/>
      <w:pPr>
        <w:ind w:left="2048" w:hanging="360"/>
      </w:pPr>
    </w:lvl>
    <w:lvl w:ilvl="2" w:tplc="0813001B" w:tentative="1">
      <w:start w:val="1"/>
      <w:numFmt w:val="lowerRoman"/>
      <w:lvlText w:val="%3."/>
      <w:lvlJc w:val="right"/>
      <w:pPr>
        <w:ind w:left="2768" w:hanging="180"/>
      </w:pPr>
    </w:lvl>
    <w:lvl w:ilvl="3" w:tplc="0813000F" w:tentative="1">
      <w:start w:val="1"/>
      <w:numFmt w:val="decimal"/>
      <w:lvlText w:val="%4."/>
      <w:lvlJc w:val="left"/>
      <w:pPr>
        <w:ind w:left="3488" w:hanging="360"/>
      </w:pPr>
    </w:lvl>
    <w:lvl w:ilvl="4" w:tplc="08130019" w:tentative="1">
      <w:start w:val="1"/>
      <w:numFmt w:val="lowerLetter"/>
      <w:lvlText w:val="%5."/>
      <w:lvlJc w:val="left"/>
      <w:pPr>
        <w:ind w:left="4208" w:hanging="360"/>
      </w:pPr>
    </w:lvl>
    <w:lvl w:ilvl="5" w:tplc="0813001B" w:tentative="1">
      <w:start w:val="1"/>
      <w:numFmt w:val="lowerRoman"/>
      <w:lvlText w:val="%6."/>
      <w:lvlJc w:val="right"/>
      <w:pPr>
        <w:ind w:left="4928" w:hanging="180"/>
      </w:pPr>
    </w:lvl>
    <w:lvl w:ilvl="6" w:tplc="0813000F" w:tentative="1">
      <w:start w:val="1"/>
      <w:numFmt w:val="decimal"/>
      <w:lvlText w:val="%7."/>
      <w:lvlJc w:val="left"/>
      <w:pPr>
        <w:ind w:left="5648" w:hanging="360"/>
      </w:pPr>
    </w:lvl>
    <w:lvl w:ilvl="7" w:tplc="08130019" w:tentative="1">
      <w:start w:val="1"/>
      <w:numFmt w:val="lowerLetter"/>
      <w:lvlText w:val="%8."/>
      <w:lvlJc w:val="left"/>
      <w:pPr>
        <w:ind w:left="6368" w:hanging="360"/>
      </w:pPr>
    </w:lvl>
    <w:lvl w:ilvl="8" w:tplc="0813001B" w:tentative="1">
      <w:start w:val="1"/>
      <w:numFmt w:val="lowerRoman"/>
      <w:lvlText w:val="%9."/>
      <w:lvlJc w:val="right"/>
      <w:pPr>
        <w:ind w:left="7088" w:hanging="180"/>
      </w:pPr>
    </w:lvl>
  </w:abstractNum>
  <w:abstractNum w:abstractNumId="6" w15:restartNumberingAfterBreak="0">
    <w:nsid w:val="6D743B2E"/>
    <w:multiLevelType w:val="hybridMultilevel"/>
    <w:tmpl w:val="426A60CA"/>
    <w:lvl w:ilvl="0" w:tplc="C318E8B4">
      <w:numFmt w:val="bullet"/>
      <w:lvlText w:val=""/>
      <w:lvlJc w:val="left"/>
      <w:pPr>
        <w:ind w:left="1184" w:hanging="360"/>
      </w:pPr>
      <w:rPr>
        <w:rFonts w:ascii="Wingdings" w:eastAsia="Wingdings" w:hAnsi="Wingdings" w:cs="Wingdings" w:hint="default"/>
        <w:w w:val="99"/>
        <w:sz w:val="20"/>
        <w:szCs w:val="20"/>
        <w:lang w:val="en-US" w:eastAsia="en-US" w:bidi="ar-SA"/>
      </w:rPr>
    </w:lvl>
    <w:lvl w:ilvl="1" w:tplc="FA8A3FDA">
      <w:numFmt w:val="bullet"/>
      <w:lvlText w:val="•"/>
      <w:lvlJc w:val="left"/>
      <w:pPr>
        <w:ind w:left="2015" w:hanging="360"/>
      </w:pPr>
      <w:rPr>
        <w:rFonts w:hint="default"/>
        <w:lang w:val="en-US" w:eastAsia="en-US" w:bidi="ar-SA"/>
      </w:rPr>
    </w:lvl>
    <w:lvl w:ilvl="2" w:tplc="1E34F50A">
      <w:numFmt w:val="bullet"/>
      <w:lvlText w:val="•"/>
      <w:lvlJc w:val="left"/>
      <w:pPr>
        <w:ind w:left="2851" w:hanging="360"/>
      </w:pPr>
      <w:rPr>
        <w:rFonts w:hint="default"/>
        <w:lang w:val="en-US" w:eastAsia="en-US" w:bidi="ar-SA"/>
      </w:rPr>
    </w:lvl>
    <w:lvl w:ilvl="3" w:tplc="06BA719A">
      <w:numFmt w:val="bullet"/>
      <w:lvlText w:val="•"/>
      <w:lvlJc w:val="left"/>
      <w:pPr>
        <w:ind w:left="3687" w:hanging="360"/>
      </w:pPr>
      <w:rPr>
        <w:rFonts w:hint="default"/>
        <w:lang w:val="en-US" w:eastAsia="en-US" w:bidi="ar-SA"/>
      </w:rPr>
    </w:lvl>
    <w:lvl w:ilvl="4" w:tplc="BFACA34E">
      <w:numFmt w:val="bullet"/>
      <w:lvlText w:val="•"/>
      <w:lvlJc w:val="left"/>
      <w:pPr>
        <w:ind w:left="4523" w:hanging="360"/>
      </w:pPr>
      <w:rPr>
        <w:rFonts w:hint="default"/>
        <w:lang w:val="en-US" w:eastAsia="en-US" w:bidi="ar-SA"/>
      </w:rPr>
    </w:lvl>
    <w:lvl w:ilvl="5" w:tplc="652EF7A6">
      <w:numFmt w:val="bullet"/>
      <w:lvlText w:val="•"/>
      <w:lvlJc w:val="left"/>
      <w:pPr>
        <w:ind w:left="5359" w:hanging="360"/>
      </w:pPr>
      <w:rPr>
        <w:rFonts w:hint="default"/>
        <w:lang w:val="en-US" w:eastAsia="en-US" w:bidi="ar-SA"/>
      </w:rPr>
    </w:lvl>
    <w:lvl w:ilvl="6" w:tplc="65FAA7A2">
      <w:numFmt w:val="bullet"/>
      <w:lvlText w:val="•"/>
      <w:lvlJc w:val="left"/>
      <w:pPr>
        <w:ind w:left="6195" w:hanging="360"/>
      </w:pPr>
      <w:rPr>
        <w:rFonts w:hint="default"/>
        <w:lang w:val="en-US" w:eastAsia="en-US" w:bidi="ar-SA"/>
      </w:rPr>
    </w:lvl>
    <w:lvl w:ilvl="7" w:tplc="A0E870C4">
      <w:numFmt w:val="bullet"/>
      <w:lvlText w:val="•"/>
      <w:lvlJc w:val="left"/>
      <w:pPr>
        <w:ind w:left="7031" w:hanging="360"/>
      </w:pPr>
      <w:rPr>
        <w:rFonts w:hint="default"/>
        <w:lang w:val="en-US" w:eastAsia="en-US" w:bidi="ar-SA"/>
      </w:rPr>
    </w:lvl>
    <w:lvl w:ilvl="8" w:tplc="B364B0CE">
      <w:numFmt w:val="bullet"/>
      <w:lvlText w:val="•"/>
      <w:lvlJc w:val="left"/>
      <w:pPr>
        <w:ind w:left="7867" w:hanging="360"/>
      </w:pPr>
      <w:rPr>
        <w:rFonts w:hint="default"/>
        <w:lang w:val="en-US" w:eastAsia="en-US" w:bidi="ar-SA"/>
      </w:rPr>
    </w:lvl>
  </w:abstractNum>
  <w:num w:numId="1" w16cid:durableId="2071732697">
    <w:abstractNumId w:val="6"/>
  </w:num>
  <w:num w:numId="2" w16cid:durableId="257639212">
    <w:abstractNumId w:val="2"/>
  </w:num>
  <w:num w:numId="3" w16cid:durableId="1158692763">
    <w:abstractNumId w:val="1"/>
  </w:num>
  <w:num w:numId="4" w16cid:durableId="1988433306">
    <w:abstractNumId w:val="4"/>
  </w:num>
  <w:num w:numId="5" w16cid:durableId="1462116722">
    <w:abstractNumId w:val="0"/>
  </w:num>
  <w:num w:numId="6" w16cid:durableId="855460643">
    <w:abstractNumId w:val="3"/>
  </w:num>
  <w:num w:numId="7" w16cid:durableId="11133275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767"/>
    <w:rsid w:val="00074019"/>
    <w:rsid w:val="00087A97"/>
    <w:rsid w:val="000F339F"/>
    <w:rsid w:val="00102617"/>
    <w:rsid w:val="00124F48"/>
    <w:rsid w:val="0016218C"/>
    <w:rsid w:val="001A7D4D"/>
    <w:rsid w:val="001E2997"/>
    <w:rsid w:val="0022190E"/>
    <w:rsid w:val="002542E7"/>
    <w:rsid w:val="002C26CC"/>
    <w:rsid w:val="002D27E0"/>
    <w:rsid w:val="003230B6"/>
    <w:rsid w:val="00330767"/>
    <w:rsid w:val="00367F94"/>
    <w:rsid w:val="00410EBE"/>
    <w:rsid w:val="004508CA"/>
    <w:rsid w:val="004917F0"/>
    <w:rsid w:val="004A10C6"/>
    <w:rsid w:val="004B33FC"/>
    <w:rsid w:val="00546728"/>
    <w:rsid w:val="00554E34"/>
    <w:rsid w:val="005D3790"/>
    <w:rsid w:val="005E18FB"/>
    <w:rsid w:val="005F525C"/>
    <w:rsid w:val="005F6F4A"/>
    <w:rsid w:val="006061CC"/>
    <w:rsid w:val="006437F4"/>
    <w:rsid w:val="00643C7B"/>
    <w:rsid w:val="0066571C"/>
    <w:rsid w:val="006A68D2"/>
    <w:rsid w:val="006E404F"/>
    <w:rsid w:val="00757232"/>
    <w:rsid w:val="00793E43"/>
    <w:rsid w:val="007B3A28"/>
    <w:rsid w:val="007E1213"/>
    <w:rsid w:val="007F4972"/>
    <w:rsid w:val="0080374C"/>
    <w:rsid w:val="00813BB9"/>
    <w:rsid w:val="008D601D"/>
    <w:rsid w:val="008E11F1"/>
    <w:rsid w:val="008E33B8"/>
    <w:rsid w:val="00916902"/>
    <w:rsid w:val="00935971"/>
    <w:rsid w:val="00A40008"/>
    <w:rsid w:val="00AA1766"/>
    <w:rsid w:val="00AB55B2"/>
    <w:rsid w:val="00AE4189"/>
    <w:rsid w:val="00AE7BF4"/>
    <w:rsid w:val="00B310BA"/>
    <w:rsid w:val="00B31CC0"/>
    <w:rsid w:val="00B601A1"/>
    <w:rsid w:val="00B711FA"/>
    <w:rsid w:val="00B72FD5"/>
    <w:rsid w:val="00B77FB1"/>
    <w:rsid w:val="00BA187A"/>
    <w:rsid w:val="00C05265"/>
    <w:rsid w:val="00CA1A18"/>
    <w:rsid w:val="00CD688D"/>
    <w:rsid w:val="00D00D0F"/>
    <w:rsid w:val="00D219A0"/>
    <w:rsid w:val="00D36736"/>
    <w:rsid w:val="00D52314"/>
    <w:rsid w:val="00E02674"/>
    <w:rsid w:val="00E30117"/>
    <w:rsid w:val="00E41094"/>
    <w:rsid w:val="00E4293B"/>
    <w:rsid w:val="00E614FA"/>
    <w:rsid w:val="00E80DF9"/>
    <w:rsid w:val="00E935C1"/>
    <w:rsid w:val="00EA129D"/>
    <w:rsid w:val="00EF477F"/>
    <w:rsid w:val="00F348EB"/>
    <w:rsid w:val="00F511A4"/>
    <w:rsid w:val="00F64276"/>
    <w:rsid w:val="00FF51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9A7EE"/>
  <w15:docId w15:val="{6D10CC8F-23D5-44B1-BB5A-DE03284E2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48" w:hanging="433"/>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360"/>
      <w:ind w:left="596" w:hanging="481"/>
    </w:pPr>
    <w:rPr>
      <w:b/>
      <w:bCs/>
      <w:sz w:val="24"/>
      <w:szCs w:val="24"/>
    </w:rPr>
  </w:style>
  <w:style w:type="paragraph" w:styleId="BodyText">
    <w:name w:val="Body Text"/>
    <w:basedOn w:val="Normal"/>
    <w:uiPriority w:val="1"/>
    <w:qFormat/>
    <w:pPr>
      <w:ind w:left="968"/>
    </w:pPr>
    <w:rPr>
      <w:sz w:val="20"/>
      <w:szCs w:val="20"/>
    </w:rPr>
  </w:style>
  <w:style w:type="paragraph" w:styleId="ListParagraph">
    <w:name w:val="List Paragraph"/>
    <w:basedOn w:val="Normal"/>
    <w:uiPriority w:val="1"/>
    <w:qFormat/>
    <w:pPr>
      <w:ind w:left="968" w:hanging="576"/>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542E7"/>
    <w:rPr>
      <w:color w:val="0000FF" w:themeColor="hyperlink"/>
      <w:u w:val="single"/>
    </w:rPr>
  </w:style>
  <w:style w:type="character" w:styleId="CommentReference">
    <w:name w:val="annotation reference"/>
    <w:basedOn w:val="DefaultParagraphFont"/>
    <w:uiPriority w:val="99"/>
    <w:semiHidden/>
    <w:unhideWhenUsed/>
    <w:rsid w:val="0016218C"/>
    <w:rPr>
      <w:sz w:val="16"/>
      <w:szCs w:val="16"/>
    </w:rPr>
  </w:style>
  <w:style w:type="paragraph" w:styleId="CommentText">
    <w:name w:val="annotation text"/>
    <w:basedOn w:val="Normal"/>
    <w:link w:val="CommentTextChar"/>
    <w:uiPriority w:val="99"/>
    <w:semiHidden/>
    <w:unhideWhenUsed/>
    <w:rsid w:val="0016218C"/>
    <w:rPr>
      <w:sz w:val="20"/>
      <w:szCs w:val="20"/>
    </w:rPr>
  </w:style>
  <w:style w:type="character" w:customStyle="1" w:styleId="CommentTextChar">
    <w:name w:val="Comment Text Char"/>
    <w:basedOn w:val="DefaultParagraphFont"/>
    <w:link w:val="CommentText"/>
    <w:uiPriority w:val="99"/>
    <w:semiHidden/>
    <w:rsid w:val="0016218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6218C"/>
    <w:rPr>
      <w:b/>
      <w:bCs/>
    </w:rPr>
  </w:style>
  <w:style w:type="character" w:customStyle="1" w:styleId="CommentSubjectChar">
    <w:name w:val="Comment Subject Char"/>
    <w:basedOn w:val="CommentTextChar"/>
    <w:link w:val="CommentSubject"/>
    <w:uiPriority w:val="99"/>
    <w:semiHidden/>
    <w:rsid w:val="0016218C"/>
    <w:rPr>
      <w:rFonts w:ascii="Arial" w:eastAsia="Arial" w:hAnsi="Arial" w:cs="Arial"/>
      <w:b/>
      <w:bCs/>
      <w:sz w:val="20"/>
      <w:szCs w:val="20"/>
    </w:rPr>
  </w:style>
  <w:style w:type="paragraph" w:styleId="BalloonText">
    <w:name w:val="Balloon Text"/>
    <w:basedOn w:val="Normal"/>
    <w:link w:val="BalloonTextChar"/>
    <w:uiPriority w:val="99"/>
    <w:semiHidden/>
    <w:unhideWhenUsed/>
    <w:rsid w:val="001621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18C"/>
    <w:rPr>
      <w:rFonts w:ascii="Segoe UI" w:eastAsia="Arial" w:hAnsi="Segoe UI" w:cs="Segoe UI"/>
      <w:sz w:val="18"/>
      <w:szCs w:val="18"/>
    </w:rPr>
  </w:style>
  <w:style w:type="character" w:styleId="UnresolvedMention">
    <w:name w:val="Unresolved Mention"/>
    <w:basedOn w:val="DefaultParagraphFont"/>
    <w:uiPriority w:val="99"/>
    <w:semiHidden/>
    <w:unhideWhenUsed/>
    <w:rsid w:val="000F33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dofwaste@ugent.b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athan.degeyter@ugent.b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ugent.be/eow/en/innovations/bisceparticipationfile2023.docx/@@download/file/bisceparticipationfile202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89151125704754C817002D5F4044366" ma:contentTypeVersion="16" ma:contentTypeDescription="Een nieuw document maken." ma:contentTypeScope="" ma:versionID="056cc58f4600f7a4b37fa8bf0e3e86f0">
  <xsd:schema xmlns:xsd="http://www.w3.org/2001/XMLSchema" xmlns:xs="http://www.w3.org/2001/XMLSchema" xmlns:p="http://schemas.microsoft.com/office/2006/metadata/properties" xmlns:ns3="c7036e80-fedf-4da5-a3f7-ff275ea93f4c" xmlns:ns4="0e62047c-f59d-429d-bcb6-a7266da9024e" targetNamespace="http://schemas.microsoft.com/office/2006/metadata/properties" ma:root="true" ma:fieldsID="41d9a1c8fcdca2b9d36bdcec9b26a647" ns3:_="" ns4:_="">
    <xsd:import namespace="c7036e80-fedf-4da5-a3f7-ff275ea93f4c"/>
    <xsd:import namespace="0e62047c-f59d-429d-bcb6-a7266da9024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element ref="ns3:MediaServiceDateTaken"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036e80-fedf-4da5-a3f7-ff275ea93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62047c-f59d-429d-bcb6-a7266da9024e"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SharingHintHash" ma:index="18"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c7036e80-fedf-4da5-a3f7-ff275ea93f4c" xsi:nil="true"/>
  </documentManagement>
</p:properties>
</file>

<file path=customXml/itemProps1.xml><?xml version="1.0" encoding="utf-8"?>
<ds:datastoreItem xmlns:ds="http://schemas.openxmlformats.org/officeDocument/2006/customXml" ds:itemID="{21BABFAD-705B-4C40-B779-9B0F39C48D82}">
  <ds:schemaRefs>
    <ds:schemaRef ds:uri="http://schemas.openxmlformats.org/officeDocument/2006/bibliography"/>
  </ds:schemaRefs>
</ds:datastoreItem>
</file>

<file path=customXml/itemProps2.xml><?xml version="1.0" encoding="utf-8"?>
<ds:datastoreItem xmlns:ds="http://schemas.openxmlformats.org/officeDocument/2006/customXml" ds:itemID="{D648AAE3-BECD-4398-AB3E-D77A44B0E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036e80-fedf-4da5-a3f7-ff275ea93f4c"/>
    <ds:schemaRef ds:uri="0e62047c-f59d-429d-bcb6-a7266da902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3B6887-A16F-4D6F-A0E8-01DB9DE810F7}">
  <ds:schemaRefs>
    <ds:schemaRef ds:uri="http://schemas.microsoft.com/sharepoint/v3/contenttype/forms"/>
  </ds:schemaRefs>
</ds:datastoreItem>
</file>

<file path=customXml/itemProps4.xml><?xml version="1.0" encoding="utf-8"?>
<ds:datastoreItem xmlns:ds="http://schemas.openxmlformats.org/officeDocument/2006/customXml" ds:itemID="{B046E9A9-960D-4133-AE83-C31DC40DAE33}">
  <ds:schemaRef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0e62047c-f59d-429d-bcb6-a7266da9024e"/>
    <ds:schemaRef ds:uri="http://www.w3.org/XML/1998/namespace"/>
    <ds:schemaRef ds:uri="http://purl.org/dc/terms/"/>
    <ds:schemaRef ds:uri="http://purl.org/dc/elements/1.1/"/>
    <ds:schemaRef ds:uri="c7036e80-fedf-4da5-a3f7-ff275ea93f4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2412</Words>
  <Characters>13270</Characters>
  <Application>Microsoft Office Word</Application>
  <DocSecurity>0</DocSecurity>
  <Lines>110</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 P. Brandt</dc:creator>
  <cp:lastModifiedBy>Nathalie De Coensel</cp:lastModifiedBy>
  <cp:revision>32</cp:revision>
  <dcterms:created xsi:type="dcterms:W3CDTF">2023-11-18T15:05:00Z</dcterms:created>
  <dcterms:modified xsi:type="dcterms:W3CDTF">2023-11-18T15:33:00Z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2020-02-11T00:00:00Z</vt:filetime>
  </property>
  <property fmtid="{D5CDD505-2E9C-101B-9397-08002B2CF9AE}" pid="3" name="Creator">
    <vt:lpwstr>Microsoft® Word voor Office 365</vt:lpwstr>
  </property>
  <property fmtid="{D5CDD505-2E9C-101B-9397-08002B2CF9AE}" pid="4" name="LastSaved">
    <vt:filetime>2020-04-20T00:00:00Z</vt:filetime>
  </property>
  <property fmtid="{D5CDD505-2E9C-101B-9397-08002B2CF9AE}" pid="5" name="ContentTypeId">
    <vt:lpwstr>0x010100589151125704754C817002D5F4044366</vt:lpwstr>
  </property>
</Properties>
</file>