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2246" w14:textId="77777777" w:rsidR="006B7473" w:rsidRPr="000F1983" w:rsidRDefault="006B7473" w:rsidP="006B7473">
      <w:pPr>
        <w:spacing w:line="240" w:lineRule="auto"/>
        <w:rPr>
          <w:rFonts w:ascii="Arial" w:hAnsi="Arial" w:cs="Arial"/>
          <w:b/>
          <w:sz w:val="28"/>
          <w:szCs w:val="28"/>
        </w:rPr>
      </w:pPr>
      <w:r w:rsidRPr="000F1983">
        <w:rPr>
          <w:rFonts w:ascii="Arial" w:hAnsi="Arial" w:cs="Arial"/>
          <w:b/>
          <w:sz w:val="28"/>
          <w:szCs w:val="28"/>
        </w:rPr>
        <w:t>BIJLAGE</w:t>
      </w:r>
      <w:r>
        <w:rPr>
          <w:rFonts w:ascii="Arial" w:hAnsi="Arial" w:cs="Arial"/>
          <w:b/>
          <w:sz w:val="28"/>
          <w:szCs w:val="28"/>
        </w:rPr>
        <w:t xml:space="preserve"> A.1</w:t>
      </w:r>
      <w:r w:rsidRPr="000F1983">
        <w:rPr>
          <w:rFonts w:ascii="Arial" w:hAnsi="Arial" w:cs="Arial"/>
          <w:b/>
          <w:sz w:val="28"/>
          <w:szCs w:val="28"/>
        </w:rPr>
        <w:t xml:space="preserve">: </w:t>
      </w:r>
      <w:bookmarkStart w:id="0" w:name="_GoBack"/>
      <w:r w:rsidRPr="000F1983">
        <w:rPr>
          <w:rFonts w:ascii="Arial" w:hAnsi="Arial" w:cs="Arial"/>
          <w:b/>
          <w:sz w:val="28"/>
          <w:szCs w:val="28"/>
        </w:rPr>
        <w:t>Beoordelingsformulier Masterproef</w:t>
      </w:r>
      <w:r>
        <w:rPr>
          <w:rFonts w:ascii="Arial" w:hAnsi="Arial" w:cs="Arial"/>
          <w:b/>
          <w:sz w:val="28"/>
          <w:szCs w:val="28"/>
        </w:rPr>
        <w:t xml:space="preserve"> Politieke Wetenschappen</w:t>
      </w:r>
    </w:p>
    <w:bookmarkEnd w:id="0"/>
    <w:p w14:paraId="061599E5" w14:textId="77777777" w:rsidR="006B7473" w:rsidRPr="000F1983" w:rsidRDefault="006B7473" w:rsidP="006B7473">
      <w:pPr>
        <w:spacing w:line="240" w:lineRule="auto"/>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0"/>
        <w:gridCol w:w="3463"/>
        <w:gridCol w:w="625"/>
      </w:tblGrid>
      <w:tr w:rsidR="006B7473" w:rsidRPr="000F1983" w14:paraId="39F4DAAF" w14:textId="77777777" w:rsidTr="00DA54F7">
        <w:tc>
          <w:tcPr>
            <w:tcW w:w="5200" w:type="dxa"/>
            <w:tcBorders>
              <w:top w:val="single" w:sz="4" w:space="0" w:color="auto"/>
              <w:left w:val="single" w:sz="4" w:space="0" w:color="auto"/>
              <w:bottom w:val="single" w:sz="4" w:space="0" w:color="auto"/>
              <w:right w:val="single" w:sz="4" w:space="0" w:color="auto"/>
            </w:tcBorders>
          </w:tcPr>
          <w:p w14:paraId="05BD9E18" w14:textId="77777777" w:rsidR="006B7473" w:rsidRPr="000F1983" w:rsidRDefault="006B7473" w:rsidP="00DA54F7">
            <w:pPr>
              <w:spacing w:line="240" w:lineRule="auto"/>
              <w:rPr>
                <w:rFonts w:ascii="Arial" w:hAnsi="Arial" w:cs="Arial"/>
                <w:sz w:val="20"/>
                <w:szCs w:val="20"/>
              </w:rPr>
            </w:pPr>
            <w:r w:rsidRPr="000F1983">
              <w:rPr>
                <w:rFonts w:ascii="Arial" w:hAnsi="Arial" w:cs="Arial"/>
                <w:b/>
                <w:bCs/>
                <w:sz w:val="20"/>
                <w:szCs w:val="20"/>
              </w:rPr>
              <w:t>Naam student</w:t>
            </w:r>
            <w:r w:rsidRPr="000F1983">
              <w:rPr>
                <w:rFonts w:ascii="Arial" w:hAnsi="Arial" w:cs="Arial"/>
                <w:sz w:val="20"/>
                <w:szCs w:val="20"/>
              </w:rPr>
              <w:t>:</w:t>
            </w:r>
          </w:p>
        </w:tc>
        <w:tc>
          <w:tcPr>
            <w:tcW w:w="4088" w:type="dxa"/>
            <w:gridSpan w:val="2"/>
            <w:tcBorders>
              <w:top w:val="single" w:sz="4" w:space="0" w:color="auto"/>
              <w:left w:val="single" w:sz="4" w:space="0" w:color="auto"/>
              <w:bottom w:val="single" w:sz="4" w:space="0" w:color="auto"/>
              <w:right w:val="single" w:sz="4" w:space="0" w:color="auto"/>
            </w:tcBorders>
          </w:tcPr>
          <w:p w14:paraId="56669F29" w14:textId="77777777" w:rsidR="006B7473" w:rsidRPr="000F1983" w:rsidRDefault="006B7473" w:rsidP="00DA54F7">
            <w:pPr>
              <w:spacing w:line="240" w:lineRule="auto"/>
              <w:rPr>
                <w:rFonts w:ascii="Arial" w:hAnsi="Arial" w:cs="Arial"/>
                <w:sz w:val="20"/>
                <w:szCs w:val="20"/>
              </w:rPr>
            </w:pPr>
            <w:r w:rsidRPr="000F1983">
              <w:rPr>
                <w:rFonts w:ascii="Arial" w:hAnsi="Arial" w:cs="Arial"/>
                <w:b/>
                <w:bCs/>
                <w:sz w:val="20"/>
                <w:szCs w:val="20"/>
              </w:rPr>
              <w:t>Naam promotor</w:t>
            </w:r>
            <w:r w:rsidRPr="000F1983">
              <w:rPr>
                <w:rFonts w:ascii="Arial" w:hAnsi="Arial" w:cs="Arial"/>
                <w:sz w:val="20"/>
                <w:szCs w:val="20"/>
              </w:rPr>
              <w:t>:</w:t>
            </w:r>
          </w:p>
        </w:tc>
      </w:tr>
      <w:tr w:rsidR="006B7473" w:rsidRPr="000F1983" w14:paraId="507B553A" w14:textId="77777777" w:rsidTr="00DA54F7">
        <w:tc>
          <w:tcPr>
            <w:tcW w:w="9288" w:type="dxa"/>
            <w:gridSpan w:val="3"/>
            <w:tcBorders>
              <w:top w:val="nil"/>
              <w:left w:val="nil"/>
              <w:bottom w:val="nil"/>
              <w:right w:val="nil"/>
            </w:tcBorders>
            <w:vAlign w:val="bottom"/>
          </w:tcPr>
          <w:p w14:paraId="01764FE8" w14:textId="77777777" w:rsidR="006B7473" w:rsidRDefault="006B7473" w:rsidP="00DA54F7">
            <w:pPr>
              <w:spacing w:line="240" w:lineRule="auto"/>
              <w:rPr>
                <w:rFonts w:ascii="Arial" w:hAnsi="Arial" w:cs="Arial"/>
                <w:sz w:val="20"/>
                <w:szCs w:val="20"/>
              </w:rPr>
            </w:pPr>
          </w:p>
          <w:p w14:paraId="32E43313" w14:textId="77777777" w:rsidR="006B7473" w:rsidRDefault="006B7473" w:rsidP="00DA54F7">
            <w:pPr>
              <w:spacing w:line="240" w:lineRule="auto"/>
              <w:rPr>
                <w:rFonts w:ascii="Arial" w:hAnsi="Arial" w:cs="Arial"/>
                <w:sz w:val="20"/>
                <w:szCs w:val="20"/>
              </w:rPr>
            </w:pPr>
            <w:r>
              <w:rPr>
                <w:rFonts w:ascii="Arial" w:hAnsi="Arial" w:cs="Arial"/>
                <w:sz w:val="20"/>
                <w:szCs w:val="20"/>
              </w:rPr>
              <w:t xml:space="preserve">Richting: </w:t>
            </w:r>
          </w:p>
          <w:p w14:paraId="778837CB" w14:textId="77777777" w:rsidR="006B7473" w:rsidRDefault="006B7473" w:rsidP="00DA54F7">
            <w:pPr>
              <w:spacing w:line="240" w:lineRule="auto"/>
              <w:rPr>
                <w:rFonts w:ascii="Arial" w:hAnsi="Arial" w:cs="Arial"/>
                <w:sz w:val="20"/>
                <w:szCs w:val="20"/>
              </w:rPr>
            </w:pPr>
          </w:p>
          <w:p w14:paraId="3FD14E8F" w14:textId="77777777" w:rsidR="006B7473" w:rsidRDefault="006B7473" w:rsidP="00DA54F7">
            <w:pPr>
              <w:spacing w:line="240" w:lineRule="auto"/>
              <w:rPr>
                <w:rFonts w:ascii="Arial" w:hAnsi="Arial" w:cs="Arial"/>
                <w:sz w:val="20"/>
                <w:szCs w:val="20"/>
              </w:rPr>
            </w:pPr>
            <w:r>
              <w:rPr>
                <w:rFonts w:ascii="Arial" w:hAnsi="Arial" w:cs="Arial"/>
                <w:sz w:val="20"/>
                <w:szCs w:val="20"/>
              </w:rPr>
              <w:t xml:space="preserve">Naam beoordelaar: </w:t>
            </w:r>
          </w:p>
          <w:p w14:paraId="5BBFA415" w14:textId="77777777" w:rsidR="006B7473" w:rsidRDefault="006B7473" w:rsidP="00DA54F7">
            <w:pPr>
              <w:spacing w:line="240" w:lineRule="auto"/>
              <w:rPr>
                <w:rFonts w:ascii="Arial" w:hAnsi="Arial" w:cs="Arial"/>
                <w:sz w:val="20"/>
                <w:szCs w:val="20"/>
              </w:rPr>
            </w:pPr>
          </w:p>
          <w:p w14:paraId="62069531" w14:textId="77777777" w:rsidR="006B7473" w:rsidRDefault="006B7473" w:rsidP="00DA54F7">
            <w:pPr>
              <w:spacing w:line="240" w:lineRule="auto"/>
              <w:rPr>
                <w:rFonts w:ascii="Arial" w:hAnsi="Arial" w:cs="Arial"/>
                <w:sz w:val="20"/>
                <w:szCs w:val="20"/>
              </w:rPr>
            </w:pPr>
            <w:r w:rsidRPr="00AC5250">
              <w:rPr>
                <w:rFonts w:ascii="Arial" w:hAnsi="Arial" w:cs="Arial"/>
                <w:sz w:val="20"/>
                <w:szCs w:val="20"/>
              </w:rPr>
              <w:t>Titel scriptie: ……………………………………………………………………………………………………………</w:t>
            </w:r>
          </w:p>
          <w:p w14:paraId="3196514B" w14:textId="77777777" w:rsidR="006B7473" w:rsidRDefault="006B7473" w:rsidP="00DA54F7">
            <w:pPr>
              <w:spacing w:line="240" w:lineRule="auto"/>
              <w:rPr>
                <w:rFonts w:ascii="Arial" w:hAnsi="Arial" w:cs="Arial"/>
                <w:sz w:val="20"/>
                <w:szCs w:val="20"/>
              </w:rPr>
            </w:pPr>
          </w:p>
          <w:p w14:paraId="6EB97193" w14:textId="77777777" w:rsidR="006B7473" w:rsidRDefault="006B7473" w:rsidP="00DA54F7">
            <w:pPr>
              <w:spacing w:line="240" w:lineRule="auto"/>
              <w:rPr>
                <w:rFonts w:ascii="Arial" w:hAnsi="Arial" w:cs="Arial"/>
                <w:sz w:val="20"/>
                <w:szCs w:val="20"/>
              </w:rPr>
            </w:pPr>
            <w:r w:rsidRPr="000F1983">
              <w:rPr>
                <w:rFonts w:ascii="Arial" w:hAnsi="Arial" w:cs="Arial"/>
                <w:sz w:val="20"/>
                <w:szCs w:val="20"/>
              </w:rPr>
              <w:t xml:space="preserve">Vorm: </w:t>
            </w:r>
            <w:r w:rsidRPr="000F1983">
              <w:rPr>
                <w:rFonts w:ascii="Arial" w:hAnsi="Arial" w:cs="Arial"/>
                <w:sz w:val="20"/>
                <w:szCs w:val="20"/>
              </w:rPr>
              <w:sym w:font="Wingdings 2" w:char="F0A3"/>
            </w:r>
            <w:r w:rsidRPr="000F1983">
              <w:rPr>
                <w:rFonts w:ascii="Arial" w:hAnsi="Arial" w:cs="Arial"/>
                <w:sz w:val="20"/>
                <w:szCs w:val="20"/>
              </w:rPr>
              <w:t xml:space="preserve">   Wetenschappelijke verhandeling       </w:t>
            </w:r>
            <w:r w:rsidRPr="000F1983">
              <w:rPr>
                <w:rFonts w:ascii="Arial" w:hAnsi="Arial" w:cs="Arial"/>
                <w:sz w:val="20"/>
                <w:szCs w:val="20"/>
              </w:rPr>
              <w:sym w:font="Wingdings 2" w:char="F0A3"/>
            </w:r>
            <w:r w:rsidRPr="000F1983">
              <w:rPr>
                <w:rFonts w:ascii="Arial" w:hAnsi="Arial" w:cs="Arial"/>
                <w:sz w:val="20"/>
                <w:szCs w:val="20"/>
              </w:rPr>
              <w:t xml:space="preserve">   Beleidsrapport         </w:t>
            </w:r>
            <w:r w:rsidRPr="000F1983">
              <w:rPr>
                <w:rFonts w:ascii="Arial" w:hAnsi="Arial" w:cs="Arial"/>
                <w:sz w:val="20"/>
                <w:szCs w:val="20"/>
              </w:rPr>
              <w:sym w:font="Wingdings 2" w:char="F0A3"/>
            </w:r>
            <w:r w:rsidRPr="000F1983">
              <w:rPr>
                <w:rFonts w:ascii="Arial" w:hAnsi="Arial" w:cs="Arial"/>
                <w:sz w:val="20"/>
                <w:szCs w:val="20"/>
              </w:rPr>
              <w:t xml:space="preserve">   Wetenschappelijk artikel</w:t>
            </w:r>
          </w:p>
          <w:p w14:paraId="5B47119B" w14:textId="77777777" w:rsidR="006B7473" w:rsidRPr="000F1983" w:rsidRDefault="006B7473" w:rsidP="00DA54F7">
            <w:pPr>
              <w:spacing w:line="240" w:lineRule="auto"/>
              <w:rPr>
                <w:rFonts w:ascii="Arial" w:hAnsi="Arial" w:cs="Arial"/>
                <w:sz w:val="20"/>
                <w:szCs w:val="20"/>
              </w:rPr>
            </w:pPr>
          </w:p>
        </w:tc>
      </w:tr>
      <w:tr w:rsidR="006B7473" w:rsidRPr="00AC5250" w14:paraId="459C1858" w14:textId="77777777" w:rsidTr="00DA54F7">
        <w:tc>
          <w:tcPr>
            <w:tcW w:w="8663" w:type="dxa"/>
            <w:gridSpan w:val="2"/>
            <w:tcBorders>
              <w:top w:val="nil"/>
              <w:left w:val="nil"/>
              <w:bottom w:val="nil"/>
              <w:right w:val="nil"/>
            </w:tcBorders>
          </w:tcPr>
          <w:p w14:paraId="26817DD2" w14:textId="77777777" w:rsidR="006B7473" w:rsidRDefault="006B7473" w:rsidP="00DA54F7">
            <w:pPr>
              <w:spacing w:line="240" w:lineRule="auto"/>
              <w:jc w:val="both"/>
              <w:rPr>
                <w:rFonts w:ascii="Arial" w:hAnsi="Arial" w:cs="Arial"/>
                <w:sz w:val="20"/>
                <w:szCs w:val="20"/>
              </w:rPr>
            </w:pPr>
            <w:r w:rsidRPr="006232A1">
              <w:rPr>
                <w:rFonts w:ascii="Arial" w:hAnsi="Arial" w:cs="Arial"/>
                <w:sz w:val="20"/>
                <w:szCs w:val="20"/>
              </w:rPr>
              <w:t xml:space="preserve">Onderstaande matrix wordt gebruikt om de waardering aan te geven over de masterproef </w:t>
            </w:r>
            <w:proofErr w:type="spellStart"/>
            <w:r w:rsidRPr="006232A1">
              <w:rPr>
                <w:rFonts w:ascii="Arial" w:hAnsi="Arial" w:cs="Arial"/>
                <w:sz w:val="20"/>
                <w:szCs w:val="20"/>
              </w:rPr>
              <w:t>i.f.v</w:t>
            </w:r>
            <w:proofErr w:type="spellEnd"/>
            <w:r w:rsidRPr="006232A1">
              <w:rPr>
                <w:rFonts w:ascii="Arial" w:hAnsi="Arial" w:cs="Arial"/>
                <w:sz w:val="20"/>
                <w:szCs w:val="20"/>
              </w:rPr>
              <w:t xml:space="preserve">. een aantal dimensies. Bij elk van deze dimensies kan de beoordelaar aangeven of deze in de masterproef gewoon </w:t>
            </w:r>
            <w:r w:rsidRPr="006232A1">
              <w:rPr>
                <w:rFonts w:ascii="Arial" w:hAnsi="Arial" w:cs="Arial"/>
                <w:b/>
                <w:sz w:val="20"/>
                <w:szCs w:val="20"/>
                <w:u w:val="single"/>
              </w:rPr>
              <w:t>degelijk</w:t>
            </w:r>
            <w:r w:rsidRPr="006232A1">
              <w:rPr>
                <w:rFonts w:ascii="Arial" w:hAnsi="Arial" w:cs="Arial"/>
                <w:sz w:val="20"/>
                <w:szCs w:val="20"/>
              </w:rPr>
              <w:t xml:space="preserve"> uitgewerkt was (beantwoordend aan de minimale kwaliteitseisen), en/of bepaalde </w:t>
            </w:r>
            <w:r w:rsidRPr="006232A1">
              <w:rPr>
                <w:rFonts w:ascii="Arial" w:hAnsi="Arial" w:cs="Arial"/>
                <w:b/>
                <w:sz w:val="20"/>
                <w:szCs w:val="20"/>
                <w:u w:val="single"/>
              </w:rPr>
              <w:t>lichte</w:t>
            </w:r>
            <w:r w:rsidRPr="006232A1">
              <w:rPr>
                <w:rFonts w:ascii="Arial" w:hAnsi="Arial" w:cs="Arial"/>
                <w:sz w:val="20"/>
                <w:szCs w:val="20"/>
              </w:rPr>
              <w:t xml:space="preserve"> of </w:t>
            </w:r>
            <w:r w:rsidRPr="006232A1">
              <w:rPr>
                <w:rFonts w:ascii="Arial" w:hAnsi="Arial" w:cs="Arial"/>
                <w:b/>
                <w:sz w:val="20"/>
                <w:szCs w:val="20"/>
                <w:u w:val="single"/>
              </w:rPr>
              <w:t>ernstige tekortkomingen</w:t>
            </w:r>
            <w:r w:rsidRPr="006232A1">
              <w:rPr>
                <w:rFonts w:ascii="Arial" w:hAnsi="Arial" w:cs="Arial"/>
                <w:sz w:val="20"/>
                <w:szCs w:val="20"/>
              </w:rPr>
              <w:t xml:space="preserve"> vertoont. Daarnaast kan de beoordelaar ook aangeven of en hoe bepaalde dimensies bijzondere waardering verdienen</w:t>
            </w:r>
            <w:r>
              <w:rPr>
                <w:rFonts w:ascii="Arial" w:hAnsi="Arial" w:cs="Arial"/>
                <w:sz w:val="20"/>
                <w:szCs w:val="20"/>
              </w:rPr>
              <w:t xml:space="preserve"> </w:t>
            </w:r>
            <w:r w:rsidRPr="006232A1">
              <w:rPr>
                <w:rFonts w:ascii="Arial" w:hAnsi="Arial" w:cs="Arial"/>
                <w:sz w:val="20"/>
                <w:szCs w:val="20"/>
              </w:rPr>
              <w:t>omwille van hun</w:t>
            </w:r>
            <w:r>
              <w:rPr>
                <w:rFonts w:ascii="Arial" w:hAnsi="Arial" w:cs="Arial"/>
                <w:sz w:val="20"/>
                <w:szCs w:val="20"/>
              </w:rPr>
              <w:t xml:space="preserve"> </w:t>
            </w:r>
            <w:r w:rsidRPr="00A6558F">
              <w:rPr>
                <w:rFonts w:ascii="Arial" w:hAnsi="Arial" w:cs="Arial"/>
                <w:b/>
                <w:sz w:val="20"/>
                <w:szCs w:val="20"/>
                <w:u w:val="single"/>
              </w:rPr>
              <w:t>heel goed</w:t>
            </w:r>
            <w:r>
              <w:rPr>
                <w:rFonts w:ascii="Arial" w:hAnsi="Arial" w:cs="Arial"/>
                <w:sz w:val="20"/>
                <w:szCs w:val="20"/>
              </w:rPr>
              <w:t xml:space="preserve"> of </w:t>
            </w:r>
            <w:r w:rsidRPr="00A6558F">
              <w:rPr>
                <w:rFonts w:ascii="Arial" w:hAnsi="Arial" w:cs="Arial"/>
                <w:b/>
                <w:sz w:val="20"/>
                <w:szCs w:val="20"/>
                <w:u w:val="single"/>
              </w:rPr>
              <w:t>excellent</w:t>
            </w:r>
            <w:r w:rsidRPr="006232A1">
              <w:rPr>
                <w:rFonts w:ascii="Arial" w:hAnsi="Arial" w:cs="Arial"/>
                <w:sz w:val="20"/>
                <w:szCs w:val="20"/>
              </w:rPr>
              <w:t xml:space="preserve"> karakter.</w:t>
            </w:r>
          </w:p>
          <w:p w14:paraId="50C49C68" w14:textId="77777777" w:rsidR="006B7473" w:rsidRDefault="006B7473" w:rsidP="00DA54F7">
            <w:pPr>
              <w:spacing w:line="240" w:lineRule="auto"/>
              <w:jc w:val="both"/>
              <w:rPr>
                <w:rFonts w:ascii="Arial" w:hAnsi="Arial" w:cs="Arial"/>
                <w:sz w:val="20"/>
                <w:szCs w:val="20"/>
              </w:rPr>
            </w:pPr>
          </w:p>
          <w:p w14:paraId="21B127B0" w14:textId="77777777" w:rsidR="006B7473" w:rsidRDefault="006B7473" w:rsidP="00DA54F7">
            <w:pPr>
              <w:spacing w:line="240" w:lineRule="auto"/>
              <w:jc w:val="both"/>
              <w:rPr>
                <w:rFonts w:ascii="Arial" w:hAnsi="Arial" w:cs="Arial"/>
                <w:sz w:val="20"/>
                <w:szCs w:val="20"/>
              </w:rPr>
            </w:pPr>
          </w:p>
          <w:tbl>
            <w:tblPr>
              <w:tblStyle w:val="Tabelraster1"/>
              <w:tblpPr w:leftFromText="141" w:rightFromText="141" w:vertAnchor="text" w:horzAnchor="margin" w:tblpY="-258"/>
              <w:tblOverlap w:val="never"/>
              <w:tblW w:w="5000" w:type="pct"/>
              <w:tblLayout w:type="fixed"/>
              <w:tblLook w:val="04A0" w:firstRow="1" w:lastRow="0" w:firstColumn="1" w:lastColumn="0" w:noHBand="0" w:noVBand="1"/>
            </w:tblPr>
            <w:tblGrid>
              <w:gridCol w:w="1783"/>
              <w:gridCol w:w="1667"/>
              <w:gridCol w:w="695"/>
              <w:gridCol w:w="1158"/>
              <w:gridCol w:w="1568"/>
              <w:gridCol w:w="1566"/>
            </w:tblGrid>
            <w:tr w:rsidR="006B7473" w:rsidRPr="00AC5250" w14:paraId="40594312" w14:textId="77777777" w:rsidTr="00DA54F7">
              <w:tc>
                <w:tcPr>
                  <w:tcW w:w="1057" w:type="pct"/>
                </w:tcPr>
                <w:p w14:paraId="244C3F9D" w14:textId="77777777" w:rsidR="006B7473" w:rsidRPr="00AC5250" w:rsidRDefault="006B7473" w:rsidP="00DA54F7">
                  <w:pPr>
                    <w:jc w:val="center"/>
                    <w:rPr>
                      <w:rFonts w:ascii="Arial" w:hAnsi="Arial" w:cs="Arial"/>
                    </w:rPr>
                  </w:pPr>
                </w:p>
              </w:tc>
              <w:tc>
                <w:tcPr>
                  <w:tcW w:w="988" w:type="pct"/>
                </w:tcPr>
                <w:p w14:paraId="1C31381D" w14:textId="77777777" w:rsidR="006B7473" w:rsidRPr="00EF74C7" w:rsidRDefault="006B7473" w:rsidP="00DA54F7">
                  <w:pPr>
                    <w:jc w:val="center"/>
                    <w:rPr>
                      <w:rFonts w:ascii="Arial" w:hAnsi="Arial" w:cs="Arial"/>
                      <w:sz w:val="18"/>
                      <w:szCs w:val="18"/>
                    </w:rPr>
                  </w:pPr>
                  <w:r>
                    <w:rPr>
                      <w:rFonts w:ascii="Arial" w:hAnsi="Arial" w:cs="Arial"/>
                      <w:sz w:val="18"/>
                      <w:szCs w:val="18"/>
                    </w:rPr>
                    <w:t>Excellent</w:t>
                  </w:r>
                </w:p>
              </w:tc>
              <w:tc>
                <w:tcPr>
                  <w:tcW w:w="412" w:type="pct"/>
                </w:tcPr>
                <w:p w14:paraId="27426E5A" w14:textId="77777777" w:rsidR="006B7473" w:rsidRDefault="006B7473" w:rsidP="00DA54F7">
                  <w:pPr>
                    <w:jc w:val="center"/>
                    <w:rPr>
                      <w:rFonts w:ascii="Arial" w:hAnsi="Arial" w:cs="Arial"/>
                      <w:sz w:val="18"/>
                      <w:szCs w:val="18"/>
                    </w:rPr>
                  </w:pPr>
                  <w:r>
                    <w:rPr>
                      <w:rFonts w:ascii="Arial" w:hAnsi="Arial" w:cs="Arial"/>
                      <w:sz w:val="18"/>
                      <w:szCs w:val="18"/>
                    </w:rPr>
                    <w:t>Heel goed</w:t>
                  </w:r>
                </w:p>
              </w:tc>
              <w:tc>
                <w:tcPr>
                  <w:tcW w:w="686" w:type="pct"/>
                </w:tcPr>
                <w:p w14:paraId="3A9046EA" w14:textId="77777777" w:rsidR="006B7473" w:rsidRPr="00EF74C7" w:rsidRDefault="006B7473" w:rsidP="00DA54F7">
                  <w:pPr>
                    <w:jc w:val="center"/>
                    <w:rPr>
                      <w:rFonts w:ascii="Arial" w:hAnsi="Arial" w:cs="Arial"/>
                      <w:sz w:val="18"/>
                      <w:szCs w:val="18"/>
                    </w:rPr>
                  </w:pPr>
                  <w:r>
                    <w:rPr>
                      <w:rFonts w:ascii="Arial" w:hAnsi="Arial" w:cs="Arial"/>
                      <w:sz w:val="18"/>
                      <w:szCs w:val="18"/>
                    </w:rPr>
                    <w:t xml:space="preserve"> Degelijk</w:t>
                  </w:r>
                </w:p>
              </w:tc>
              <w:tc>
                <w:tcPr>
                  <w:tcW w:w="929" w:type="pct"/>
                </w:tcPr>
                <w:p w14:paraId="4BFD5F24" w14:textId="77777777" w:rsidR="006B7473" w:rsidRPr="00EF74C7" w:rsidRDefault="006B7473" w:rsidP="00DA54F7">
                  <w:pPr>
                    <w:jc w:val="center"/>
                    <w:rPr>
                      <w:rFonts w:ascii="Arial" w:hAnsi="Arial" w:cs="Arial"/>
                      <w:sz w:val="18"/>
                      <w:szCs w:val="18"/>
                    </w:rPr>
                  </w:pPr>
                  <w:r w:rsidRPr="00EF74C7">
                    <w:rPr>
                      <w:rFonts w:ascii="Arial" w:hAnsi="Arial" w:cs="Arial"/>
                      <w:sz w:val="18"/>
                      <w:szCs w:val="18"/>
                    </w:rPr>
                    <w:t>Lichte tekortkoming(en)</w:t>
                  </w:r>
                </w:p>
              </w:tc>
              <w:tc>
                <w:tcPr>
                  <w:tcW w:w="928" w:type="pct"/>
                </w:tcPr>
                <w:p w14:paraId="5237C3A4" w14:textId="77777777" w:rsidR="006B7473" w:rsidRPr="00EF74C7" w:rsidRDefault="006B7473" w:rsidP="00DA54F7">
                  <w:pPr>
                    <w:jc w:val="center"/>
                    <w:rPr>
                      <w:rFonts w:ascii="Arial" w:hAnsi="Arial" w:cs="Arial"/>
                      <w:sz w:val="18"/>
                      <w:szCs w:val="18"/>
                    </w:rPr>
                  </w:pPr>
                  <w:r w:rsidRPr="00EF74C7">
                    <w:rPr>
                      <w:rFonts w:ascii="Arial" w:hAnsi="Arial" w:cs="Arial"/>
                      <w:sz w:val="18"/>
                      <w:szCs w:val="18"/>
                    </w:rPr>
                    <w:t>Ernstige tekortkoming(en)</w:t>
                  </w:r>
                </w:p>
              </w:tc>
            </w:tr>
            <w:tr w:rsidR="006B7473" w:rsidRPr="00AC5250" w14:paraId="42381EDD" w14:textId="77777777" w:rsidTr="00DA54F7">
              <w:trPr>
                <w:trHeight w:val="690"/>
              </w:trPr>
              <w:tc>
                <w:tcPr>
                  <w:tcW w:w="1057" w:type="pct"/>
                </w:tcPr>
                <w:p w14:paraId="3B6ED0DF" w14:textId="77777777" w:rsidR="006B7473" w:rsidRPr="00A22238" w:rsidRDefault="006B7473" w:rsidP="00DA54F7">
                  <w:pPr>
                    <w:jc w:val="both"/>
                    <w:rPr>
                      <w:rFonts w:ascii="Arial" w:hAnsi="Arial" w:cs="Arial"/>
                    </w:rPr>
                  </w:pPr>
                  <w:r>
                    <w:rPr>
                      <w:rFonts w:ascii="Arial" w:hAnsi="Arial" w:cs="Arial"/>
                    </w:rPr>
                    <w:t xml:space="preserve">Inbedding in literatuur </w:t>
                  </w:r>
                  <w:r w:rsidRPr="00A22238">
                    <w:rPr>
                      <w:rFonts w:ascii="Arial" w:hAnsi="Arial" w:cs="Arial"/>
                    </w:rPr>
                    <w:t>en event</w:t>
                  </w:r>
                  <w:r>
                    <w:rPr>
                      <w:rFonts w:ascii="Arial" w:hAnsi="Arial" w:cs="Arial"/>
                    </w:rPr>
                    <w:t>u</w:t>
                  </w:r>
                  <w:r w:rsidRPr="00A22238">
                    <w:rPr>
                      <w:rFonts w:ascii="Arial" w:hAnsi="Arial" w:cs="Arial"/>
                    </w:rPr>
                    <w:t>e</w:t>
                  </w:r>
                  <w:r>
                    <w:rPr>
                      <w:rFonts w:ascii="Arial" w:hAnsi="Arial" w:cs="Arial"/>
                    </w:rPr>
                    <w:t>e</w:t>
                  </w:r>
                  <w:r w:rsidRPr="00A22238">
                    <w:rPr>
                      <w:rFonts w:ascii="Arial" w:hAnsi="Arial" w:cs="Arial"/>
                    </w:rPr>
                    <w:t xml:space="preserve">l theoretisch </w:t>
                  </w:r>
                  <w:r>
                    <w:rPr>
                      <w:rFonts w:ascii="Arial" w:hAnsi="Arial" w:cs="Arial"/>
                    </w:rPr>
                    <w:t>perspectief</w:t>
                  </w:r>
                </w:p>
              </w:tc>
              <w:tc>
                <w:tcPr>
                  <w:tcW w:w="988" w:type="pct"/>
                </w:tcPr>
                <w:p w14:paraId="254FD1DB" w14:textId="77777777" w:rsidR="006B7473" w:rsidRPr="00AC5250" w:rsidRDefault="006B7473" w:rsidP="00DA54F7">
                  <w:pPr>
                    <w:rPr>
                      <w:rFonts w:ascii="Arial" w:hAnsi="Arial" w:cs="Arial"/>
                    </w:rPr>
                  </w:pPr>
                </w:p>
              </w:tc>
              <w:tc>
                <w:tcPr>
                  <w:tcW w:w="412" w:type="pct"/>
                </w:tcPr>
                <w:p w14:paraId="0232860B" w14:textId="77777777" w:rsidR="006B7473" w:rsidRPr="00AC5250" w:rsidRDefault="006B7473" w:rsidP="00DA54F7">
                  <w:pPr>
                    <w:rPr>
                      <w:rFonts w:ascii="Arial" w:hAnsi="Arial" w:cs="Arial"/>
                    </w:rPr>
                  </w:pPr>
                </w:p>
              </w:tc>
              <w:tc>
                <w:tcPr>
                  <w:tcW w:w="686" w:type="pct"/>
                </w:tcPr>
                <w:p w14:paraId="674D1269" w14:textId="77777777" w:rsidR="006B7473" w:rsidRPr="00AC5250" w:rsidRDefault="006B7473" w:rsidP="00DA54F7">
                  <w:pPr>
                    <w:rPr>
                      <w:rFonts w:ascii="Arial" w:hAnsi="Arial" w:cs="Arial"/>
                    </w:rPr>
                  </w:pPr>
                </w:p>
              </w:tc>
              <w:tc>
                <w:tcPr>
                  <w:tcW w:w="929" w:type="pct"/>
                </w:tcPr>
                <w:p w14:paraId="12C82BC1" w14:textId="77777777" w:rsidR="006B7473" w:rsidRPr="00AC5250" w:rsidRDefault="006B7473" w:rsidP="00DA54F7">
                  <w:pPr>
                    <w:rPr>
                      <w:rFonts w:ascii="Arial" w:hAnsi="Arial" w:cs="Arial"/>
                    </w:rPr>
                  </w:pPr>
                </w:p>
              </w:tc>
              <w:tc>
                <w:tcPr>
                  <w:tcW w:w="928" w:type="pct"/>
                </w:tcPr>
                <w:p w14:paraId="24433AEB" w14:textId="77777777" w:rsidR="006B7473" w:rsidRPr="00AC5250" w:rsidRDefault="006B7473" w:rsidP="00DA54F7">
                  <w:pPr>
                    <w:rPr>
                      <w:rFonts w:ascii="Arial" w:hAnsi="Arial" w:cs="Arial"/>
                    </w:rPr>
                  </w:pPr>
                </w:p>
              </w:tc>
            </w:tr>
            <w:tr w:rsidR="006B7473" w:rsidRPr="00AC5250" w14:paraId="617C64AA" w14:textId="77777777" w:rsidTr="00DA54F7">
              <w:trPr>
                <w:trHeight w:val="690"/>
              </w:trPr>
              <w:tc>
                <w:tcPr>
                  <w:tcW w:w="1057" w:type="pct"/>
                </w:tcPr>
                <w:p w14:paraId="7E04E7C9" w14:textId="77777777" w:rsidR="006B7473" w:rsidRPr="00AC5250" w:rsidRDefault="006B7473" w:rsidP="00DA54F7">
                  <w:pPr>
                    <w:jc w:val="both"/>
                    <w:rPr>
                      <w:rFonts w:ascii="Arial" w:hAnsi="Arial" w:cs="Arial"/>
                    </w:rPr>
                  </w:pPr>
                  <w:r w:rsidRPr="00AC5250">
                    <w:rPr>
                      <w:rFonts w:ascii="Arial" w:hAnsi="Arial" w:cs="Arial"/>
                    </w:rPr>
                    <w:t>Vraagstelling</w:t>
                  </w:r>
                  <w:r>
                    <w:rPr>
                      <w:rFonts w:ascii="Arial" w:hAnsi="Arial" w:cs="Arial"/>
                    </w:rPr>
                    <w:t xml:space="preserve"> en probleemstelling</w:t>
                  </w:r>
                  <w:r w:rsidRPr="00AC5250">
                    <w:rPr>
                      <w:rFonts w:ascii="Arial" w:hAnsi="Arial" w:cs="Arial"/>
                    </w:rPr>
                    <w:t xml:space="preserve"> </w:t>
                  </w:r>
                </w:p>
              </w:tc>
              <w:tc>
                <w:tcPr>
                  <w:tcW w:w="988" w:type="pct"/>
                </w:tcPr>
                <w:p w14:paraId="1D3D129E" w14:textId="77777777" w:rsidR="006B7473" w:rsidRPr="00AC5250" w:rsidRDefault="006B7473" w:rsidP="00DA54F7">
                  <w:pPr>
                    <w:rPr>
                      <w:rFonts w:ascii="Arial" w:hAnsi="Arial" w:cs="Arial"/>
                    </w:rPr>
                  </w:pPr>
                </w:p>
              </w:tc>
              <w:tc>
                <w:tcPr>
                  <w:tcW w:w="412" w:type="pct"/>
                </w:tcPr>
                <w:p w14:paraId="4AFFEFF8" w14:textId="77777777" w:rsidR="006B7473" w:rsidRPr="00AC5250" w:rsidRDefault="006B7473" w:rsidP="00DA54F7">
                  <w:pPr>
                    <w:rPr>
                      <w:rFonts w:ascii="Arial" w:hAnsi="Arial" w:cs="Arial"/>
                    </w:rPr>
                  </w:pPr>
                </w:p>
              </w:tc>
              <w:tc>
                <w:tcPr>
                  <w:tcW w:w="686" w:type="pct"/>
                </w:tcPr>
                <w:p w14:paraId="57A5DC40" w14:textId="77777777" w:rsidR="006B7473" w:rsidRPr="00AC5250" w:rsidRDefault="006B7473" w:rsidP="00DA54F7">
                  <w:pPr>
                    <w:rPr>
                      <w:rFonts w:ascii="Arial" w:hAnsi="Arial" w:cs="Arial"/>
                    </w:rPr>
                  </w:pPr>
                </w:p>
              </w:tc>
              <w:tc>
                <w:tcPr>
                  <w:tcW w:w="929" w:type="pct"/>
                </w:tcPr>
                <w:p w14:paraId="10FF7751" w14:textId="77777777" w:rsidR="006B7473" w:rsidRPr="00AC5250" w:rsidRDefault="006B7473" w:rsidP="00DA54F7">
                  <w:pPr>
                    <w:rPr>
                      <w:rFonts w:ascii="Arial" w:hAnsi="Arial" w:cs="Arial"/>
                    </w:rPr>
                  </w:pPr>
                </w:p>
              </w:tc>
              <w:tc>
                <w:tcPr>
                  <w:tcW w:w="928" w:type="pct"/>
                </w:tcPr>
                <w:p w14:paraId="33911FC4" w14:textId="77777777" w:rsidR="006B7473" w:rsidRPr="00AC5250" w:rsidRDefault="006B7473" w:rsidP="00DA54F7">
                  <w:pPr>
                    <w:rPr>
                      <w:rFonts w:ascii="Arial" w:hAnsi="Arial" w:cs="Arial"/>
                    </w:rPr>
                  </w:pPr>
                </w:p>
              </w:tc>
            </w:tr>
            <w:tr w:rsidR="006B7473" w:rsidRPr="00AC5250" w14:paraId="1773D6AC" w14:textId="77777777" w:rsidTr="00DA54F7">
              <w:trPr>
                <w:trHeight w:val="690"/>
              </w:trPr>
              <w:tc>
                <w:tcPr>
                  <w:tcW w:w="1057" w:type="pct"/>
                </w:tcPr>
                <w:p w14:paraId="7C2EAC04" w14:textId="77777777" w:rsidR="006B7473" w:rsidRPr="00AC5250" w:rsidRDefault="006B7473" w:rsidP="00DA54F7">
                  <w:pPr>
                    <w:jc w:val="both"/>
                    <w:rPr>
                      <w:rFonts w:ascii="Arial" w:hAnsi="Arial" w:cs="Arial"/>
                    </w:rPr>
                  </w:pPr>
                  <w:r w:rsidRPr="00AC5250">
                    <w:rPr>
                      <w:rFonts w:ascii="Arial" w:hAnsi="Arial" w:cs="Arial"/>
                    </w:rPr>
                    <w:t xml:space="preserve">Data en </w:t>
                  </w:r>
                  <w:r>
                    <w:rPr>
                      <w:rFonts w:ascii="Arial" w:hAnsi="Arial" w:cs="Arial"/>
                    </w:rPr>
                    <w:t>bronnen</w:t>
                  </w:r>
                </w:p>
              </w:tc>
              <w:tc>
                <w:tcPr>
                  <w:tcW w:w="988" w:type="pct"/>
                </w:tcPr>
                <w:p w14:paraId="258A02A0" w14:textId="77777777" w:rsidR="006B7473" w:rsidRPr="00AC5250" w:rsidRDefault="006B7473" w:rsidP="00DA54F7">
                  <w:pPr>
                    <w:rPr>
                      <w:rFonts w:ascii="Arial" w:hAnsi="Arial" w:cs="Arial"/>
                    </w:rPr>
                  </w:pPr>
                </w:p>
              </w:tc>
              <w:tc>
                <w:tcPr>
                  <w:tcW w:w="412" w:type="pct"/>
                </w:tcPr>
                <w:p w14:paraId="3A9380A1" w14:textId="77777777" w:rsidR="006B7473" w:rsidRPr="00AC5250" w:rsidRDefault="006B7473" w:rsidP="00DA54F7">
                  <w:pPr>
                    <w:rPr>
                      <w:rFonts w:ascii="Arial" w:hAnsi="Arial" w:cs="Arial"/>
                    </w:rPr>
                  </w:pPr>
                </w:p>
              </w:tc>
              <w:tc>
                <w:tcPr>
                  <w:tcW w:w="686" w:type="pct"/>
                </w:tcPr>
                <w:p w14:paraId="47BA656C" w14:textId="77777777" w:rsidR="006B7473" w:rsidRPr="00AC5250" w:rsidRDefault="006B7473" w:rsidP="00DA54F7">
                  <w:pPr>
                    <w:rPr>
                      <w:rFonts w:ascii="Arial" w:hAnsi="Arial" w:cs="Arial"/>
                    </w:rPr>
                  </w:pPr>
                </w:p>
              </w:tc>
              <w:tc>
                <w:tcPr>
                  <w:tcW w:w="929" w:type="pct"/>
                </w:tcPr>
                <w:p w14:paraId="54D1BE45" w14:textId="77777777" w:rsidR="006B7473" w:rsidRPr="00AC5250" w:rsidRDefault="006B7473" w:rsidP="00DA54F7">
                  <w:pPr>
                    <w:rPr>
                      <w:rFonts w:ascii="Arial" w:hAnsi="Arial" w:cs="Arial"/>
                    </w:rPr>
                  </w:pPr>
                </w:p>
              </w:tc>
              <w:tc>
                <w:tcPr>
                  <w:tcW w:w="928" w:type="pct"/>
                </w:tcPr>
                <w:p w14:paraId="0D7D3556" w14:textId="77777777" w:rsidR="006B7473" w:rsidRPr="00AC5250" w:rsidRDefault="006B7473" w:rsidP="00DA54F7">
                  <w:pPr>
                    <w:rPr>
                      <w:rFonts w:ascii="Arial" w:hAnsi="Arial" w:cs="Arial"/>
                    </w:rPr>
                  </w:pPr>
                </w:p>
              </w:tc>
            </w:tr>
            <w:tr w:rsidR="006B7473" w:rsidRPr="00AC5250" w14:paraId="3F273294" w14:textId="77777777" w:rsidTr="00DA54F7">
              <w:trPr>
                <w:trHeight w:val="690"/>
              </w:trPr>
              <w:tc>
                <w:tcPr>
                  <w:tcW w:w="1057" w:type="pct"/>
                </w:tcPr>
                <w:p w14:paraId="51FF4153" w14:textId="77777777" w:rsidR="006B7473" w:rsidRPr="00AC5250" w:rsidRDefault="006B7473" w:rsidP="00DA54F7">
                  <w:pPr>
                    <w:jc w:val="both"/>
                    <w:rPr>
                      <w:rFonts w:ascii="Arial" w:hAnsi="Arial" w:cs="Arial"/>
                    </w:rPr>
                  </w:pPr>
                  <w:r>
                    <w:rPr>
                      <w:rFonts w:ascii="Arial" w:hAnsi="Arial" w:cs="Arial"/>
                    </w:rPr>
                    <w:t>Methode en a</w:t>
                  </w:r>
                  <w:r w:rsidRPr="00AC5250">
                    <w:rPr>
                      <w:rFonts w:ascii="Arial" w:hAnsi="Arial" w:cs="Arial"/>
                    </w:rPr>
                    <w:t>nalyse</w:t>
                  </w:r>
                </w:p>
              </w:tc>
              <w:tc>
                <w:tcPr>
                  <w:tcW w:w="988" w:type="pct"/>
                </w:tcPr>
                <w:p w14:paraId="4879F9E0" w14:textId="77777777" w:rsidR="006B7473" w:rsidRPr="00AC5250" w:rsidRDefault="006B7473" w:rsidP="00DA54F7">
                  <w:pPr>
                    <w:rPr>
                      <w:rFonts w:ascii="Arial" w:hAnsi="Arial" w:cs="Arial"/>
                    </w:rPr>
                  </w:pPr>
                </w:p>
              </w:tc>
              <w:tc>
                <w:tcPr>
                  <w:tcW w:w="412" w:type="pct"/>
                </w:tcPr>
                <w:p w14:paraId="0A73CF5C" w14:textId="77777777" w:rsidR="006B7473" w:rsidRPr="00AC5250" w:rsidRDefault="006B7473" w:rsidP="00DA54F7">
                  <w:pPr>
                    <w:rPr>
                      <w:rFonts w:ascii="Arial" w:hAnsi="Arial" w:cs="Arial"/>
                    </w:rPr>
                  </w:pPr>
                </w:p>
              </w:tc>
              <w:tc>
                <w:tcPr>
                  <w:tcW w:w="686" w:type="pct"/>
                </w:tcPr>
                <w:p w14:paraId="17E6ACC1" w14:textId="77777777" w:rsidR="006B7473" w:rsidRPr="00AC5250" w:rsidRDefault="006B7473" w:rsidP="00DA54F7">
                  <w:pPr>
                    <w:rPr>
                      <w:rFonts w:ascii="Arial" w:hAnsi="Arial" w:cs="Arial"/>
                    </w:rPr>
                  </w:pPr>
                </w:p>
              </w:tc>
              <w:tc>
                <w:tcPr>
                  <w:tcW w:w="929" w:type="pct"/>
                </w:tcPr>
                <w:p w14:paraId="077E21A9" w14:textId="77777777" w:rsidR="006B7473" w:rsidRPr="00AC5250" w:rsidRDefault="006B7473" w:rsidP="00DA54F7">
                  <w:pPr>
                    <w:rPr>
                      <w:rFonts w:ascii="Arial" w:hAnsi="Arial" w:cs="Arial"/>
                    </w:rPr>
                  </w:pPr>
                </w:p>
              </w:tc>
              <w:tc>
                <w:tcPr>
                  <w:tcW w:w="928" w:type="pct"/>
                </w:tcPr>
                <w:p w14:paraId="0CDE170E" w14:textId="77777777" w:rsidR="006B7473" w:rsidRPr="00AC5250" w:rsidRDefault="006B7473" w:rsidP="00DA54F7">
                  <w:pPr>
                    <w:rPr>
                      <w:rFonts w:ascii="Arial" w:hAnsi="Arial" w:cs="Arial"/>
                    </w:rPr>
                  </w:pPr>
                </w:p>
              </w:tc>
            </w:tr>
            <w:tr w:rsidR="006B7473" w:rsidRPr="00AC5250" w14:paraId="12AE37DD" w14:textId="77777777" w:rsidTr="00DA54F7">
              <w:trPr>
                <w:trHeight w:val="690"/>
              </w:trPr>
              <w:tc>
                <w:tcPr>
                  <w:tcW w:w="1057" w:type="pct"/>
                  <w:tcBorders>
                    <w:bottom w:val="single" w:sz="4" w:space="0" w:color="000000"/>
                  </w:tcBorders>
                </w:tcPr>
                <w:p w14:paraId="5DCC1DF9" w14:textId="77777777" w:rsidR="006B7473" w:rsidRPr="00AC5250" w:rsidRDefault="006B7473" w:rsidP="00DA54F7">
                  <w:pPr>
                    <w:jc w:val="both"/>
                    <w:rPr>
                      <w:rFonts w:ascii="Arial" w:hAnsi="Arial" w:cs="Arial"/>
                    </w:rPr>
                  </w:pPr>
                  <w:r w:rsidRPr="00AC5250">
                    <w:rPr>
                      <w:rFonts w:ascii="Arial" w:hAnsi="Arial" w:cs="Arial"/>
                    </w:rPr>
                    <w:t>Discussie en conclusie</w:t>
                  </w:r>
                </w:p>
              </w:tc>
              <w:tc>
                <w:tcPr>
                  <w:tcW w:w="988" w:type="pct"/>
                  <w:tcBorders>
                    <w:bottom w:val="single" w:sz="4" w:space="0" w:color="000000"/>
                  </w:tcBorders>
                </w:tcPr>
                <w:p w14:paraId="7AA6BADC" w14:textId="77777777" w:rsidR="006B7473" w:rsidRPr="00AC5250" w:rsidRDefault="006B7473" w:rsidP="00DA54F7">
                  <w:pPr>
                    <w:rPr>
                      <w:rFonts w:ascii="Arial" w:hAnsi="Arial" w:cs="Arial"/>
                    </w:rPr>
                  </w:pPr>
                </w:p>
              </w:tc>
              <w:tc>
                <w:tcPr>
                  <w:tcW w:w="412" w:type="pct"/>
                  <w:tcBorders>
                    <w:bottom w:val="single" w:sz="4" w:space="0" w:color="000000"/>
                  </w:tcBorders>
                </w:tcPr>
                <w:p w14:paraId="695B8F38" w14:textId="77777777" w:rsidR="006B7473" w:rsidRPr="00AC5250" w:rsidRDefault="006B7473" w:rsidP="00DA54F7">
                  <w:pPr>
                    <w:rPr>
                      <w:rFonts w:ascii="Arial" w:hAnsi="Arial" w:cs="Arial"/>
                    </w:rPr>
                  </w:pPr>
                </w:p>
              </w:tc>
              <w:tc>
                <w:tcPr>
                  <w:tcW w:w="686" w:type="pct"/>
                  <w:tcBorders>
                    <w:bottom w:val="single" w:sz="4" w:space="0" w:color="000000"/>
                  </w:tcBorders>
                </w:tcPr>
                <w:p w14:paraId="78923693" w14:textId="77777777" w:rsidR="006B7473" w:rsidRPr="00AC5250" w:rsidRDefault="006B7473" w:rsidP="00DA54F7">
                  <w:pPr>
                    <w:rPr>
                      <w:rFonts w:ascii="Arial" w:hAnsi="Arial" w:cs="Arial"/>
                    </w:rPr>
                  </w:pPr>
                </w:p>
              </w:tc>
              <w:tc>
                <w:tcPr>
                  <w:tcW w:w="929" w:type="pct"/>
                  <w:tcBorders>
                    <w:bottom w:val="single" w:sz="4" w:space="0" w:color="000000"/>
                  </w:tcBorders>
                </w:tcPr>
                <w:p w14:paraId="1C44A070" w14:textId="77777777" w:rsidR="006B7473" w:rsidRPr="00AC5250" w:rsidRDefault="006B7473" w:rsidP="00DA54F7">
                  <w:pPr>
                    <w:rPr>
                      <w:rFonts w:ascii="Arial" w:hAnsi="Arial" w:cs="Arial"/>
                    </w:rPr>
                  </w:pPr>
                </w:p>
              </w:tc>
              <w:tc>
                <w:tcPr>
                  <w:tcW w:w="928" w:type="pct"/>
                  <w:tcBorders>
                    <w:bottom w:val="single" w:sz="4" w:space="0" w:color="000000"/>
                  </w:tcBorders>
                </w:tcPr>
                <w:p w14:paraId="0FCBA60F" w14:textId="77777777" w:rsidR="006B7473" w:rsidRPr="00AC5250" w:rsidRDefault="006B7473" w:rsidP="00DA54F7">
                  <w:pPr>
                    <w:rPr>
                      <w:rFonts w:ascii="Arial" w:hAnsi="Arial" w:cs="Arial"/>
                    </w:rPr>
                  </w:pPr>
                </w:p>
              </w:tc>
            </w:tr>
            <w:tr w:rsidR="006B7473" w:rsidRPr="00AC5250" w14:paraId="195BE828" w14:textId="77777777" w:rsidTr="00DA54F7">
              <w:trPr>
                <w:trHeight w:val="690"/>
              </w:trPr>
              <w:tc>
                <w:tcPr>
                  <w:tcW w:w="1057" w:type="pct"/>
                  <w:tcBorders>
                    <w:bottom w:val="dashSmallGap" w:sz="4" w:space="0" w:color="auto"/>
                  </w:tcBorders>
                </w:tcPr>
                <w:p w14:paraId="40A1C56B" w14:textId="77777777" w:rsidR="006B7473" w:rsidRPr="00AC5250" w:rsidRDefault="006B7473" w:rsidP="00DA54F7">
                  <w:pPr>
                    <w:rPr>
                      <w:rFonts w:ascii="Arial" w:hAnsi="Arial" w:cs="Arial"/>
                    </w:rPr>
                  </w:pPr>
                  <w:r w:rsidRPr="00AC5250">
                    <w:rPr>
                      <w:rFonts w:ascii="Arial" w:hAnsi="Arial" w:cs="Arial"/>
                    </w:rPr>
                    <w:t>Schrijfstijl en presentatie</w:t>
                  </w:r>
                </w:p>
              </w:tc>
              <w:tc>
                <w:tcPr>
                  <w:tcW w:w="988" w:type="pct"/>
                  <w:tcBorders>
                    <w:bottom w:val="dashSmallGap" w:sz="4" w:space="0" w:color="auto"/>
                  </w:tcBorders>
                </w:tcPr>
                <w:p w14:paraId="191F7330" w14:textId="77777777" w:rsidR="006B7473" w:rsidRPr="00AC5250" w:rsidRDefault="006B7473" w:rsidP="00DA54F7">
                  <w:pPr>
                    <w:rPr>
                      <w:rFonts w:ascii="Arial" w:hAnsi="Arial" w:cs="Arial"/>
                    </w:rPr>
                  </w:pPr>
                </w:p>
              </w:tc>
              <w:tc>
                <w:tcPr>
                  <w:tcW w:w="412" w:type="pct"/>
                  <w:tcBorders>
                    <w:bottom w:val="dashSmallGap" w:sz="4" w:space="0" w:color="auto"/>
                  </w:tcBorders>
                </w:tcPr>
                <w:p w14:paraId="6692BFB1" w14:textId="77777777" w:rsidR="006B7473" w:rsidRPr="00AC5250" w:rsidRDefault="006B7473" w:rsidP="00DA54F7">
                  <w:pPr>
                    <w:rPr>
                      <w:rFonts w:ascii="Arial" w:hAnsi="Arial" w:cs="Arial"/>
                    </w:rPr>
                  </w:pPr>
                </w:p>
              </w:tc>
              <w:tc>
                <w:tcPr>
                  <w:tcW w:w="686" w:type="pct"/>
                  <w:tcBorders>
                    <w:bottom w:val="dashSmallGap" w:sz="4" w:space="0" w:color="auto"/>
                  </w:tcBorders>
                </w:tcPr>
                <w:p w14:paraId="26D0DF8A" w14:textId="77777777" w:rsidR="006B7473" w:rsidRPr="00AC5250" w:rsidRDefault="006B7473" w:rsidP="00DA54F7">
                  <w:pPr>
                    <w:rPr>
                      <w:rFonts w:ascii="Arial" w:hAnsi="Arial" w:cs="Arial"/>
                    </w:rPr>
                  </w:pPr>
                </w:p>
              </w:tc>
              <w:tc>
                <w:tcPr>
                  <w:tcW w:w="929" w:type="pct"/>
                  <w:tcBorders>
                    <w:bottom w:val="dashSmallGap" w:sz="4" w:space="0" w:color="auto"/>
                  </w:tcBorders>
                </w:tcPr>
                <w:p w14:paraId="361C7CBD" w14:textId="77777777" w:rsidR="006B7473" w:rsidRPr="00AC5250" w:rsidRDefault="006B7473" w:rsidP="00DA54F7">
                  <w:pPr>
                    <w:rPr>
                      <w:rFonts w:ascii="Arial" w:hAnsi="Arial" w:cs="Arial"/>
                    </w:rPr>
                  </w:pPr>
                </w:p>
              </w:tc>
              <w:tc>
                <w:tcPr>
                  <w:tcW w:w="928" w:type="pct"/>
                  <w:tcBorders>
                    <w:bottom w:val="dashSmallGap" w:sz="4" w:space="0" w:color="auto"/>
                  </w:tcBorders>
                </w:tcPr>
                <w:p w14:paraId="7DEA1CB3" w14:textId="77777777" w:rsidR="006B7473" w:rsidRPr="00AC5250" w:rsidRDefault="006B7473" w:rsidP="00DA54F7">
                  <w:pPr>
                    <w:rPr>
                      <w:rFonts w:ascii="Arial" w:hAnsi="Arial" w:cs="Arial"/>
                    </w:rPr>
                  </w:pPr>
                </w:p>
              </w:tc>
            </w:tr>
            <w:tr w:rsidR="006B7473" w:rsidRPr="00AC5250" w14:paraId="4C763B57" w14:textId="77777777" w:rsidTr="00DA54F7">
              <w:trPr>
                <w:trHeight w:val="690"/>
              </w:trPr>
              <w:tc>
                <w:tcPr>
                  <w:tcW w:w="1057" w:type="pct"/>
                  <w:tcBorders>
                    <w:top w:val="dashSmallGap" w:sz="4" w:space="0" w:color="auto"/>
                  </w:tcBorders>
                </w:tcPr>
                <w:p w14:paraId="75E5F402" w14:textId="77777777" w:rsidR="006B7473" w:rsidRPr="00AC5250" w:rsidRDefault="006B7473" w:rsidP="00DA54F7">
                  <w:pPr>
                    <w:rPr>
                      <w:rFonts w:ascii="Arial" w:hAnsi="Arial" w:cs="Arial"/>
                    </w:rPr>
                  </w:pPr>
                  <w:r>
                    <w:rPr>
                      <w:rFonts w:ascii="Arial" w:hAnsi="Arial" w:cs="Arial"/>
                    </w:rPr>
                    <w:t>Mondelinge verdediging</w:t>
                  </w:r>
                </w:p>
              </w:tc>
              <w:tc>
                <w:tcPr>
                  <w:tcW w:w="3943" w:type="pct"/>
                  <w:gridSpan w:val="5"/>
                  <w:tcBorders>
                    <w:top w:val="dashSmallGap" w:sz="4" w:space="0" w:color="auto"/>
                  </w:tcBorders>
                </w:tcPr>
                <w:p w14:paraId="11CEFABF" w14:textId="77777777" w:rsidR="006B7473" w:rsidRPr="00AC5250" w:rsidRDefault="006B7473" w:rsidP="00DA54F7">
                  <w:pPr>
                    <w:rPr>
                      <w:rFonts w:ascii="Arial" w:hAnsi="Arial" w:cs="Arial"/>
                    </w:rPr>
                  </w:pPr>
                </w:p>
              </w:tc>
            </w:tr>
            <w:tr w:rsidR="006B7473" w:rsidRPr="00AC5250" w14:paraId="6580E2D5" w14:textId="77777777" w:rsidTr="00DA54F7">
              <w:trPr>
                <w:trHeight w:val="690"/>
              </w:trPr>
              <w:tc>
                <w:tcPr>
                  <w:tcW w:w="1057" w:type="pct"/>
                </w:tcPr>
                <w:p w14:paraId="6ECF5D28" w14:textId="77777777" w:rsidR="006B7473" w:rsidRPr="00AC5250" w:rsidRDefault="006B7473" w:rsidP="00DA54F7">
                  <w:pPr>
                    <w:rPr>
                      <w:rFonts w:ascii="Arial" w:hAnsi="Arial" w:cs="Arial"/>
                    </w:rPr>
                  </w:pPr>
                  <w:r w:rsidRPr="00AC5250">
                    <w:rPr>
                      <w:rFonts w:ascii="Arial" w:hAnsi="Arial" w:cs="Arial"/>
                    </w:rPr>
                    <w:t>Andere</w:t>
                  </w:r>
                  <w:r>
                    <w:rPr>
                      <w:rFonts w:ascii="Arial" w:hAnsi="Arial" w:cs="Arial"/>
                    </w:rPr>
                    <w:t>, nl.:</w:t>
                  </w:r>
                </w:p>
              </w:tc>
              <w:tc>
                <w:tcPr>
                  <w:tcW w:w="988" w:type="pct"/>
                </w:tcPr>
                <w:p w14:paraId="2435BE98" w14:textId="77777777" w:rsidR="006B7473" w:rsidRPr="00AC5250" w:rsidRDefault="006B7473" w:rsidP="00DA54F7">
                  <w:pPr>
                    <w:rPr>
                      <w:rFonts w:ascii="Arial" w:hAnsi="Arial" w:cs="Arial"/>
                    </w:rPr>
                  </w:pPr>
                </w:p>
              </w:tc>
              <w:tc>
                <w:tcPr>
                  <w:tcW w:w="412" w:type="pct"/>
                </w:tcPr>
                <w:p w14:paraId="3CDD98D2" w14:textId="77777777" w:rsidR="006B7473" w:rsidRPr="00AC5250" w:rsidRDefault="006B7473" w:rsidP="00DA54F7">
                  <w:pPr>
                    <w:rPr>
                      <w:rFonts w:ascii="Arial" w:hAnsi="Arial" w:cs="Arial"/>
                    </w:rPr>
                  </w:pPr>
                </w:p>
              </w:tc>
              <w:tc>
                <w:tcPr>
                  <w:tcW w:w="686" w:type="pct"/>
                </w:tcPr>
                <w:p w14:paraId="1C3C94B2" w14:textId="77777777" w:rsidR="006B7473" w:rsidRPr="00AC5250" w:rsidRDefault="006B7473" w:rsidP="00DA54F7">
                  <w:pPr>
                    <w:rPr>
                      <w:rFonts w:ascii="Arial" w:hAnsi="Arial" w:cs="Arial"/>
                    </w:rPr>
                  </w:pPr>
                </w:p>
              </w:tc>
              <w:tc>
                <w:tcPr>
                  <w:tcW w:w="929" w:type="pct"/>
                </w:tcPr>
                <w:p w14:paraId="5B21336D" w14:textId="77777777" w:rsidR="006B7473" w:rsidRPr="00AC5250" w:rsidRDefault="006B7473" w:rsidP="00DA54F7">
                  <w:pPr>
                    <w:rPr>
                      <w:rFonts w:ascii="Arial" w:hAnsi="Arial" w:cs="Arial"/>
                    </w:rPr>
                  </w:pPr>
                </w:p>
              </w:tc>
              <w:tc>
                <w:tcPr>
                  <w:tcW w:w="928" w:type="pct"/>
                </w:tcPr>
                <w:p w14:paraId="23BEB05F" w14:textId="77777777" w:rsidR="006B7473" w:rsidRPr="00AC5250" w:rsidRDefault="006B7473" w:rsidP="00DA54F7">
                  <w:pPr>
                    <w:rPr>
                      <w:rFonts w:ascii="Arial" w:hAnsi="Arial" w:cs="Arial"/>
                    </w:rPr>
                  </w:pPr>
                </w:p>
              </w:tc>
            </w:tr>
          </w:tbl>
          <w:p w14:paraId="1C8AF9AC" w14:textId="77777777" w:rsidR="006B7473" w:rsidRDefault="006B7473" w:rsidP="00DA54F7">
            <w:pPr>
              <w:spacing w:line="240" w:lineRule="auto"/>
              <w:jc w:val="both"/>
              <w:rPr>
                <w:rFonts w:ascii="Arial" w:hAnsi="Arial" w:cs="Arial"/>
                <w:sz w:val="20"/>
                <w:szCs w:val="20"/>
              </w:rPr>
            </w:pPr>
            <w:r>
              <w:rPr>
                <w:rFonts w:ascii="Arial" w:hAnsi="Arial" w:cs="Arial"/>
                <w:sz w:val="20"/>
                <w:szCs w:val="20"/>
              </w:rPr>
              <w:t xml:space="preserve">Toelichting (incl. over mondelinge verdediging), en globale eindbeoordeling. </w:t>
            </w:r>
          </w:p>
          <w:p w14:paraId="1A98EB5E" w14:textId="77777777" w:rsidR="006B7473" w:rsidRDefault="006B7473" w:rsidP="00DA54F7">
            <w:pPr>
              <w:spacing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8359"/>
            </w:tblGrid>
            <w:tr w:rsidR="006B7473" w14:paraId="2420870F" w14:textId="77777777" w:rsidTr="00DA54F7">
              <w:tc>
                <w:tcPr>
                  <w:tcW w:w="8359" w:type="dxa"/>
                </w:tcPr>
                <w:p w14:paraId="778A2B3E" w14:textId="77777777" w:rsidR="006B7473" w:rsidRDefault="006B7473" w:rsidP="00DA54F7">
                  <w:pPr>
                    <w:rPr>
                      <w:rFonts w:ascii="Arial" w:hAnsi="Arial" w:cs="Arial"/>
                    </w:rPr>
                  </w:pPr>
                </w:p>
                <w:p w14:paraId="0AA9EF46" w14:textId="77777777" w:rsidR="006B7473" w:rsidRDefault="006B7473" w:rsidP="00DA54F7">
                  <w:pPr>
                    <w:rPr>
                      <w:rFonts w:ascii="Arial" w:hAnsi="Arial" w:cs="Arial"/>
                    </w:rPr>
                  </w:pPr>
                </w:p>
                <w:p w14:paraId="344D0CBF" w14:textId="77777777" w:rsidR="006B7473" w:rsidRDefault="006B7473" w:rsidP="00DA54F7">
                  <w:pPr>
                    <w:rPr>
                      <w:rFonts w:ascii="Arial" w:hAnsi="Arial" w:cs="Arial"/>
                    </w:rPr>
                  </w:pPr>
                </w:p>
                <w:p w14:paraId="0AEEDDB2" w14:textId="77777777" w:rsidR="006B7473" w:rsidRDefault="006B7473" w:rsidP="00DA54F7">
                  <w:pPr>
                    <w:rPr>
                      <w:rFonts w:ascii="Arial" w:hAnsi="Arial" w:cs="Arial"/>
                    </w:rPr>
                  </w:pPr>
                </w:p>
                <w:p w14:paraId="08BBB522" w14:textId="77777777" w:rsidR="006B7473" w:rsidRDefault="006B7473" w:rsidP="00DA54F7">
                  <w:pPr>
                    <w:rPr>
                      <w:rFonts w:ascii="Arial" w:hAnsi="Arial" w:cs="Arial"/>
                    </w:rPr>
                  </w:pPr>
                </w:p>
              </w:tc>
            </w:tr>
          </w:tbl>
          <w:p w14:paraId="0EEA1CA6" w14:textId="77777777" w:rsidR="006B7473" w:rsidRDefault="006B7473" w:rsidP="00DA54F7">
            <w:pPr>
              <w:spacing w:line="240" w:lineRule="auto"/>
              <w:rPr>
                <w:rFonts w:ascii="Arial" w:hAnsi="Arial" w:cs="Arial"/>
                <w:sz w:val="20"/>
                <w:szCs w:val="20"/>
              </w:rPr>
            </w:pPr>
          </w:p>
          <w:p w14:paraId="4659C9BF" w14:textId="77777777" w:rsidR="006B7473" w:rsidRDefault="006B7473" w:rsidP="00DA54F7">
            <w:pPr>
              <w:spacing w:line="240" w:lineRule="auto"/>
              <w:rPr>
                <w:rFonts w:ascii="Arial" w:hAnsi="Arial" w:cs="Arial"/>
                <w:sz w:val="20"/>
                <w:szCs w:val="20"/>
              </w:rPr>
            </w:pPr>
          </w:p>
          <w:p w14:paraId="7D9D7C20" w14:textId="77777777" w:rsidR="006B7473" w:rsidRPr="00AC5250" w:rsidRDefault="006B7473" w:rsidP="00DA54F7">
            <w:pPr>
              <w:spacing w:line="240" w:lineRule="auto"/>
              <w:rPr>
                <w:rFonts w:ascii="Arial" w:hAnsi="Arial" w:cs="Arial"/>
                <w:sz w:val="20"/>
                <w:szCs w:val="20"/>
              </w:rPr>
            </w:pPr>
          </w:p>
          <w:p w14:paraId="1DAFCC5E" w14:textId="77777777" w:rsidR="006B7473" w:rsidRDefault="006B7473" w:rsidP="00DA54F7">
            <w:pPr>
              <w:spacing w:line="240" w:lineRule="auto"/>
              <w:rPr>
                <w:rFonts w:ascii="Arial" w:hAnsi="Arial" w:cs="Arial"/>
                <w:sz w:val="20"/>
                <w:szCs w:val="20"/>
              </w:rPr>
            </w:pPr>
            <w:r w:rsidRPr="00AC5250">
              <w:rPr>
                <w:rFonts w:ascii="Arial" w:hAnsi="Arial" w:cs="Arial"/>
                <w:sz w:val="20"/>
                <w:szCs w:val="20"/>
              </w:rPr>
              <w:t>Handtekening:                                                                    Datum:</w:t>
            </w:r>
          </w:p>
          <w:p w14:paraId="7C3FE59F" w14:textId="77777777" w:rsidR="006B7473" w:rsidRDefault="006B7473" w:rsidP="00DA54F7">
            <w:pPr>
              <w:spacing w:line="240" w:lineRule="auto"/>
              <w:rPr>
                <w:rFonts w:ascii="Arial" w:hAnsi="Arial" w:cs="Arial"/>
                <w:sz w:val="20"/>
                <w:szCs w:val="20"/>
              </w:rPr>
            </w:pPr>
          </w:p>
          <w:p w14:paraId="3A58FCCC" w14:textId="77777777" w:rsidR="006B7473" w:rsidRPr="00AC5250" w:rsidRDefault="006B7473" w:rsidP="00DA54F7">
            <w:pPr>
              <w:spacing w:line="240" w:lineRule="auto"/>
              <w:rPr>
                <w:rFonts w:ascii="Arial" w:hAnsi="Arial" w:cs="Arial"/>
                <w:sz w:val="20"/>
                <w:szCs w:val="20"/>
              </w:rPr>
            </w:pPr>
          </w:p>
          <w:p w14:paraId="02E6F7A7" w14:textId="77777777" w:rsidR="006B7473" w:rsidRDefault="006B7473" w:rsidP="00DA54F7">
            <w:pPr>
              <w:pStyle w:val="Heading1"/>
              <w:jc w:val="both"/>
            </w:pPr>
          </w:p>
          <w:p w14:paraId="71B77777" w14:textId="77777777" w:rsidR="006B7473" w:rsidRPr="00AC5250" w:rsidRDefault="006B7473" w:rsidP="00DA54F7">
            <w:pPr>
              <w:pStyle w:val="Heading1"/>
              <w:jc w:val="both"/>
            </w:pPr>
            <w:r>
              <w:t>Bijlage B.1: Niet-exhaustieve opsomming van kwaliteitsindicatoren</w:t>
            </w:r>
          </w:p>
          <w:p w14:paraId="266EFA1C" w14:textId="77777777" w:rsidR="006B7473" w:rsidRPr="00903420" w:rsidRDefault="006B7473" w:rsidP="00DA54F7">
            <w:pPr>
              <w:pStyle w:val="Heading1"/>
              <w:rPr>
                <w:i/>
              </w:rPr>
            </w:pPr>
            <w:r>
              <w:rPr>
                <w:i/>
              </w:rPr>
              <w:t>Excellent:</w:t>
            </w:r>
          </w:p>
          <w:p w14:paraId="0A7DC18B" w14:textId="77777777" w:rsidR="006B7473" w:rsidRPr="0031383E" w:rsidRDefault="006B7473" w:rsidP="00DA54F7">
            <w:pPr>
              <w:spacing w:line="240" w:lineRule="auto"/>
              <w:jc w:val="both"/>
              <w:rPr>
                <w:rFonts w:ascii="Arial" w:hAnsi="Arial" w:cs="Arial"/>
                <w:sz w:val="20"/>
                <w:szCs w:val="20"/>
                <w:lang w:val="nl-NL"/>
              </w:rPr>
            </w:pPr>
            <w:r>
              <w:rPr>
                <w:rFonts w:ascii="Arial" w:hAnsi="Arial" w:cs="Arial"/>
                <w:b/>
                <w:sz w:val="20"/>
                <w:szCs w:val="20"/>
                <w:lang w:val="nl-NL"/>
              </w:rPr>
              <w:t xml:space="preserve">Algemeen: </w:t>
            </w:r>
            <w:r>
              <w:rPr>
                <w:rFonts w:ascii="Arial" w:hAnsi="Arial" w:cs="Arial"/>
                <w:sz w:val="20"/>
                <w:szCs w:val="20"/>
                <w:lang w:val="nl-NL"/>
              </w:rPr>
              <w:t>De mate van excellentie</w:t>
            </w:r>
            <w:r w:rsidRPr="0031383E">
              <w:rPr>
                <w:rFonts w:ascii="Arial" w:hAnsi="Arial" w:cs="Arial"/>
                <w:sz w:val="20"/>
                <w:szCs w:val="20"/>
                <w:lang w:val="nl-NL"/>
              </w:rPr>
              <w:t xml:space="preserve"> neemt toe naargelang de student er </w:t>
            </w:r>
            <w:r w:rsidRPr="0031383E">
              <w:rPr>
                <w:rFonts w:ascii="Arial" w:hAnsi="Arial" w:cs="Arial"/>
                <w:b/>
                <w:sz w:val="20"/>
                <w:szCs w:val="20"/>
                <w:lang w:val="nl-NL"/>
              </w:rPr>
              <w:t xml:space="preserve">op </w:t>
            </w:r>
            <w:r>
              <w:rPr>
                <w:rFonts w:ascii="Arial" w:hAnsi="Arial" w:cs="Arial"/>
                <w:b/>
                <w:sz w:val="20"/>
                <w:szCs w:val="20"/>
                <w:lang w:val="nl-NL"/>
              </w:rPr>
              <w:t xml:space="preserve">werkelijk </w:t>
            </w:r>
            <w:r w:rsidRPr="0031383E">
              <w:rPr>
                <w:rFonts w:ascii="Arial" w:hAnsi="Arial" w:cs="Arial"/>
                <w:b/>
                <w:sz w:val="20"/>
                <w:szCs w:val="20"/>
                <w:lang w:val="nl-NL"/>
              </w:rPr>
              <w:t>zelfstandige wijze</w:t>
            </w:r>
            <w:r w:rsidRPr="0031383E">
              <w:rPr>
                <w:rFonts w:ascii="Arial" w:hAnsi="Arial" w:cs="Arial"/>
                <w:sz w:val="20"/>
                <w:szCs w:val="20"/>
                <w:lang w:val="nl-NL"/>
              </w:rPr>
              <w:t xml:space="preserve"> </w:t>
            </w:r>
            <w:r>
              <w:rPr>
                <w:rFonts w:ascii="Arial" w:hAnsi="Arial" w:cs="Arial"/>
                <w:sz w:val="20"/>
                <w:szCs w:val="20"/>
                <w:lang w:val="nl-NL"/>
              </w:rPr>
              <w:t xml:space="preserve">en met </w:t>
            </w:r>
            <w:r w:rsidRPr="00A6558F">
              <w:rPr>
                <w:rFonts w:ascii="Arial" w:hAnsi="Arial" w:cs="Arial"/>
                <w:b/>
                <w:sz w:val="20"/>
                <w:szCs w:val="20"/>
                <w:lang w:val="nl-NL"/>
              </w:rPr>
              <w:t>grote mate van eigen inbreng</w:t>
            </w:r>
            <w:r>
              <w:rPr>
                <w:rFonts w:ascii="Arial" w:hAnsi="Arial" w:cs="Arial"/>
                <w:sz w:val="20"/>
                <w:szCs w:val="20"/>
                <w:lang w:val="nl-NL"/>
              </w:rPr>
              <w:t xml:space="preserve"> </w:t>
            </w:r>
            <w:r w:rsidRPr="0031383E">
              <w:rPr>
                <w:rFonts w:ascii="Arial" w:hAnsi="Arial" w:cs="Arial"/>
                <w:sz w:val="20"/>
                <w:szCs w:val="20"/>
                <w:lang w:val="nl-NL"/>
              </w:rPr>
              <w:t xml:space="preserve">in geslaagd is om deze </w:t>
            </w:r>
            <w:r>
              <w:rPr>
                <w:rFonts w:ascii="Arial" w:hAnsi="Arial" w:cs="Arial"/>
                <w:sz w:val="20"/>
                <w:szCs w:val="20"/>
                <w:lang w:val="nl-NL"/>
              </w:rPr>
              <w:t>excellentie</w:t>
            </w:r>
            <w:r w:rsidRPr="0031383E">
              <w:rPr>
                <w:rFonts w:ascii="Arial" w:hAnsi="Arial" w:cs="Arial"/>
                <w:sz w:val="20"/>
                <w:szCs w:val="20"/>
                <w:lang w:val="nl-NL"/>
              </w:rPr>
              <w:t xml:space="preserve"> te realiseren.</w:t>
            </w:r>
          </w:p>
          <w:p w14:paraId="15769BE9" w14:textId="77777777" w:rsidR="006B7473" w:rsidRPr="0031383E" w:rsidRDefault="006B7473" w:rsidP="00DA54F7">
            <w:pPr>
              <w:spacing w:line="240" w:lineRule="auto"/>
              <w:jc w:val="both"/>
              <w:rPr>
                <w:rFonts w:ascii="Arial" w:hAnsi="Arial" w:cs="Arial"/>
                <w:b/>
                <w:sz w:val="20"/>
                <w:szCs w:val="20"/>
                <w:lang w:val="nl-NL"/>
              </w:rPr>
            </w:pPr>
          </w:p>
          <w:p w14:paraId="0247E5C8" w14:textId="77777777" w:rsidR="006B7473" w:rsidRDefault="006B7473" w:rsidP="00DA54F7">
            <w:pPr>
              <w:spacing w:line="240" w:lineRule="auto"/>
              <w:jc w:val="both"/>
              <w:rPr>
                <w:rFonts w:ascii="Arial" w:hAnsi="Arial" w:cs="Arial"/>
                <w:b/>
                <w:sz w:val="20"/>
                <w:szCs w:val="20"/>
              </w:rPr>
            </w:pPr>
          </w:p>
          <w:p w14:paraId="1B46DC9C" w14:textId="77777777" w:rsidR="006B7473" w:rsidRDefault="006B7473" w:rsidP="00DA54F7">
            <w:pPr>
              <w:spacing w:line="240" w:lineRule="auto"/>
              <w:jc w:val="both"/>
              <w:rPr>
                <w:rFonts w:ascii="Arial" w:hAnsi="Arial" w:cs="Arial"/>
                <w:b/>
                <w:sz w:val="20"/>
                <w:szCs w:val="20"/>
              </w:rPr>
            </w:pPr>
          </w:p>
          <w:p w14:paraId="088A13EF" w14:textId="77777777" w:rsidR="006B7473" w:rsidRDefault="006B7473" w:rsidP="00DA54F7">
            <w:pPr>
              <w:spacing w:line="240" w:lineRule="auto"/>
              <w:jc w:val="both"/>
              <w:rPr>
                <w:rFonts w:ascii="Arial" w:hAnsi="Arial" w:cs="Arial"/>
                <w:b/>
                <w:sz w:val="20"/>
                <w:szCs w:val="20"/>
              </w:rPr>
            </w:pPr>
            <w:r>
              <w:rPr>
                <w:rFonts w:ascii="Arial" w:hAnsi="Arial" w:cs="Arial"/>
                <w:b/>
                <w:sz w:val="20"/>
                <w:szCs w:val="20"/>
              </w:rPr>
              <w:t>Inbedding in literatuur en eventueel theoretisch perspectief</w:t>
            </w:r>
          </w:p>
          <w:p w14:paraId="342B7857"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De finesses van het academische debat grondig beheersen, wat zich uit in het kunnen identificeren en aantonen van hiaten in de bestaande literatuur</w:t>
            </w:r>
          </w:p>
          <w:p w14:paraId="02B46425"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Pr>
                <w:rFonts w:ascii="Arial" w:eastAsia="Calibri" w:hAnsi="Arial" w:cs="Arial"/>
                <w:sz w:val="20"/>
                <w:szCs w:val="20"/>
                <w:lang w:val="nl-NL" w:eastAsia="nl-NL"/>
              </w:rPr>
              <w:t>Door zelf structuur aan te brengen, een uitstekend overzicht geven van de belangrijkste academische vraagstukken m.b.t. een bepaalde thematiek en de wijze waarop onderzoekers zich in deze debatten positioneren. Daarbij ook expliciet op zoek gaan naar academische consensus en naar de verschillen tussen onderzoekers (inzake gehanteerde methoden, interpretaties, conclusies, etc.).</w:t>
            </w:r>
          </w:p>
          <w:p w14:paraId="5D729E4E"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Theoretisch ‘out of </w:t>
            </w:r>
            <w:proofErr w:type="spellStart"/>
            <w:r w:rsidRPr="00AC5250">
              <w:rPr>
                <w:rFonts w:ascii="Arial" w:eastAsia="Calibri" w:hAnsi="Arial" w:cs="Arial"/>
                <w:sz w:val="20"/>
                <w:szCs w:val="20"/>
                <w:lang w:val="nl-NL" w:eastAsia="nl-NL"/>
              </w:rPr>
              <w:t>the</w:t>
            </w:r>
            <w:proofErr w:type="spellEnd"/>
            <w:r w:rsidRPr="00AC5250">
              <w:rPr>
                <w:rFonts w:ascii="Arial" w:eastAsia="Calibri" w:hAnsi="Arial" w:cs="Arial"/>
                <w:sz w:val="20"/>
                <w:szCs w:val="20"/>
                <w:lang w:val="nl-NL" w:eastAsia="nl-NL"/>
              </w:rPr>
              <w:t xml:space="preserve"> box’ denken: gangbare interpretaties op een verantwoorde manier ondervragen, aanvullen of corrigeren</w:t>
            </w:r>
          </w:p>
          <w:p w14:paraId="112FFF64"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Pr>
                <w:rFonts w:ascii="Arial" w:eastAsia="Calibri" w:hAnsi="Arial" w:cs="Arial"/>
                <w:sz w:val="20"/>
                <w:szCs w:val="20"/>
                <w:lang w:val="nl-NL" w:eastAsia="nl-NL"/>
              </w:rPr>
              <w:t>Bibliografie: gebruik van literatuur die relevant is, actueel, divers en van hoog wetenschappelijk niveau</w:t>
            </w:r>
          </w:p>
          <w:p w14:paraId="79655CC4" w14:textId="77777777" w:rsidR="006B7473" w:rsidRDefault="006B7473" w:rsidP="00DA54F7">
            <w:pPr>
              <w:spacing w:line="240" w:lineRule="auto"/>
              <w:ind w:left="720"/>
              <w:jc w:val="both"/>
              <w:rPr>
                <w:rFonts w:ascii="Arial" w:eastAsia="Calibri" w:hAnsi="Arial" w:cs="Arial"/>
                <w:sz w:val="20"/>
                <w:szCs w:val="20"/>
                <w:lang w:val="nl-NL" w:eastAsia="nl-NL"/>
              </w:rPr>
            </w:pPr>
          </w:p>
          <w:p w14:paraId="40A4C94F" w14:textId="77777777" w:rsidR="006B7473" w:rsidRDefault="006B7473" w:rsidP="00DA54F7">
            <w:pPr>
              <w:spacing w:line="240" w:lineRule="auto"/>
              <w:jc w:val="both"/>
              <w:rPr>
                <w:rFonts w:ascii="Arial" w:hAnsi="Arial" w:cs="Arial"/>
                <w:b/>
                <w:sz w:val="20"/>
                <w:szCs w:val="20"/>
              </w:rPr>
            </w:pPr>
            <w:r w:rsidRPr="00AC5250">
              <w:rPr>
                <w:rFonts w:ascii="Arial" w:hAnsi="Arial" w:cs="Arial"/>
                <w:b/>
                <w:sz w:val="20"/>
                <w:szCs w:val="20"/>
              </w:rPr>
              <w:t xml:space="preserve">Vraagstelling en </w:t>
            </w:r>
            <w:r>
              <w:rPr>
                <w:rFonts w:ascii="Arial" w:hAnsi="Arial" w:cs="Arial"/>
                <w:b/>
                <w:sz w:val="20"/>
                <w:szCs w:val="20"/>
              </w:rPr>
              <w:t>probleemstelling</w:t>
            </w:r>
          </w:p>
          <w:p w14:paraId="0CCBAA27"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Pr>
                <w:rFonts w:ascii="Arial" w:eastAsia="Calibri" w:hAnsi="Arial" w:cs="Arial"/>
                <w:sz w:val="20"/>
                <w:szCs w:val="20"/>
                <w:lang w:val="nl-NL" w:eastAsia="nl-NL"/>
              </w:rPr>
              <w:t xml:space="preserve">Probleemstelling en onderzoeksvragen, met deelvragen en hypotheses bouwen overtuigend verder op gedetecteerde hiaten in het bestaande onderzoek of kunnen een werkelijke bijdrage leveren tot het academische debat, bijv. in een domein waar weinig overeenstemming bestaat tussen onderzoekers.  </w:t>
            </w:r>
          </w:p>
          <w:p w14:paraId="7C4B5475" w14:textId="77777777" w:rsidR="006B7473" w:rsidRPr="007641E0" w:rsidRDefault="006B7473" w:rsidP="006B7473">
            <w:pPr>
              <w:numPr>
                <w:ilvl w:val="0"/>
                <w:numId w:val="1"/>
              </w:numPr>
              <w:spacing w:after="0" w:line="240" w:lineRule="auto"/>
              <w:jc w:val="both"/>
              <w:rPr>
                <w:rFonts w:ascii="Arial" w:eastAsia="Calibri" w:hAnsi="Arial" w:cs="Arial"/>
                <w:sz w:val="20"/>
                <w:szCs w:val="20"/>
                <w:lang w:val="nl-NL" w:eastAsia="nl-NL"/>
              </w:rPr>
            </w:pPr>
            <w:r w:rsidRPr="007641E0">
              <w:rPr>
                <w:rFonts w:ascii="Arial" w:eastAsia="Calibri" w:hAnsi="Arial" w:cs="Arial"/>
                <w:sz w:val="20"/>
                <w:szCs w:val="20"/>
                <w:lang w:val="nl-NL" w:eastAsia="nl-NL"/>
              </w:rPr>
              <w:t>De toegevoegde waarde van het eigen onderzoek expliciteren</w:t>
            </w:r>
          </w:p>
          <w:p w14:paraId="70F418D8" w14:textId="77777777" w:rsidR="006B7473" w:rsidRDefault="006B7473" w:rsidP="00DA54F7">
            <w:pPr>
              <w:spacing w:line="240" w:lineRule="auto"/>
              <w:jc w:val="both"/>
              <w:rPr>
                <w:rFonts w:ascii="Arial" w:hAnsi="Arial" w:cs="Arial"/>
                <w:b/>
                <w:sz w:val="20"/>
                <w:szCs w:val="20"/>
              </w:rPr>
            </w:pPr>
          </w:p>
          <w:p w14:paraId="5F69F88C" w14:textId="77777777" w:rsidR="006B7473" w:rsidRDefault="006B7473" w:rsidP="00DA54F7">
            <w:pPr>
              <w:spacing w:line="240" w:lineRule="auto"/>
              <w:jc w:val="both"/>
              <w:rPr>
                <w:rFonts w:ascii="Arial" w:hAnsi="Arial" w:cs="Arial"/>
                <w:b/>
                <w:sz w:val="20"/>
                <w:szCs w:val="20"/>
              </w:rPr>
            </w:pPr>
          </w:p>
          <w:p w14:paraId="7F710A37"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 xml:space="preserve">Data en </w:t>
            </w:r>
            <w:r>
              <w:rPr>
                <w:rFonts w:ascii="Arial" w:hAnsi="Arial" w:cs="Arial"/>
                <w:b/>
                <w:sz w:val="20"/>
                <w:szCs w:val="20"/>
              </w:rPr>
              <w:t>bronnen</w:t>
            </w:r>
          </w:p>
          <w:p w14:paraId="2EA1EDBF"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Pr>
                <w:rFonts w:ascii="Arial" w:eastAsia="Calibri" w:hAnsi="Arial" w:cs="Arial"/>
                <w:sz w:val="20"/>
                <w:szCs w:val="20"/>
                <w:lang w:val="nl-NL" w:eastAsia="nl-NL"/>
              </w:rPr>
              <w:t>Gebruik van de meest geschikte en actuele bronnen voor het geplande onderzoek.</w:t>
            </w:r>
          </w:p>
          <w:p w14:paraId="152A8557"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Kritische reflectie op de eigen dataverzameling </w:t>
            </w:r>
          </w:p>
          <w:p w14:paraId="1B4A22FD"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Bestaande datagegevens aanvullen met eigen werk (bv. toevoegen van context-informatie om </w:t>
            </w:r>
            <w:proofErr w:type="spellStart"/>
            <w:r w:rsidRPr="00AC5250">
              <w:rPr>
                <w:rFonts w:ascii="Arial" w:eastAsia="Calibri" w:hAnsi="Arial" w:cs="Arial"/>
                <w:sz w:val="20"/>
                <w:szCs w:val="20"/>
                <w:lang w:val="nl-NL" w:eastAsia="nl-NL"/>
              </w:rPr>
              <w:t>multilevel</w:t>
            </w:r>
            <w:proofErr w:type="spellEnd"/>
            <w:r w:rsidRPr="00AC5250">
              <w:rPr>
                <w:rFonts w:ascii="Arial" w:eastAsia="Calibri" w:hAnsi="Arial" w:cs="Arial"/>
                <w:sz w:val="20"/>
                <w:szCs w:val="20"/>
                <w:lang w:val="nl-NL" w:eastAsia="nl-NL"/>
              </w:rPr>
              <w:t>-onderzoek te verrichten, kwantitatieve gegevens aanvullen met diepte-interviews, het correct gebruik van geavanceerde technieken, …)</w:t>
            </w:r>
          </w:p>
          <w:p w14:paraId="062D0939" w14:textId="77777777" w:rsidR="006B7473" w:rsidRPr="00A6558F" w:rsidRDefault="006B7473" w:rsidP="00DA54F7">
            <w:pPr>
              <w:spacing w:line="240" w:lineRule="auto"/>
              <w:jc w:val="both"/>
              <w:rPr>
                <w:rFonts w:ascii="Arial" w:hAnsi="Arial" w:cs="Arial"/>
                <w:b/>
                <w:sz w:val="20"/>
                <w:szCs w:val="20"/>
                <w:lang w:val="nl-NL"/>
              </w:rPr>
            </w:pPr>
          </w:p>
          <w:p w14:paraId="08C783DC" w14:textId="77777777" w:rsidR="006B7473" w:rsidRPr="00AC5250" w:rsidRDefault="006B7473" w:rsidP="00DA54F7">
            <w:pPr>
              <w:spacing w:line="240" w:lineRule="auto"/>
              <w:jc w:val="both"/>
              <w:rPr>
                <w:rFonts w:ascii="Arial" w:hAnsi="Arial" w:cs="Arial"/>
                <w:b/>
                <w:sz w:val="20"/>
                <w:szCs w:val="20"/>
              </w:rPr>
            </w:pPr>
            <w:r>
              <w:rPr>
                <w:rFonts w:ascii="Arial" w:hAnsi="Arial" w:cs="Arial"/>
                <w:b/>
                <w:sz w:val="20"/>
                <w:szCs w:val="20"/>
              </w:rPr>
              <w:t>Methode en a</w:t>
            </w:r>
            <w:r w:rsidRPr="00AC5250">
              <w:rPr>
                <w:rFonts w:ascii="Arial" w:hAnsi="Arial" w:cs="Arial"/>
                <w:b/>
                <w:sz w:val="20"/>
                <w:szCs w:val="20"/>
              </w:rPr>
              <w:t>nalyse</w:t>
            </w:r>
          </w:p>
          <w:p w14:paraId="691A5294"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Strategisch doordacht en geëxpliciteerd onderzoeksdesign</w:t>
            </w:r>
            <w:r>
              <w:rPr>
                <w:rFonts w:ascii="Arial" w:eastAsia="Calibri" w:hAnsi="Arial" w:cs="Arial"/>
                <w:sz w:val="20"/>
                <w:szCs w:val="20"/>
                <w:lang w:val="nl-NL" w:eastAsia="nl-NL"/>
              </w:rPr>
              <w:t xml:space="preserve"> (dat kan ook een literatuurstudie zijn)</w:t>
            </w:r>
            <w:r w:rsidRPr="00AC5250">
              <w:rPr>
                <w:rFonts w:ascii="Arial" w:eastAsia="Calibri" w:hAnsi="Arial" w:cs="Arial"/>
                <w:sz w:val="20"/>
                <w:szCs w:val="20"/>
                <w:lang w:val="nl-NL" w:eastAsia="nl-NL"/>
              </w:rPr>
              <w:t xml:space="preserve"> </w:t>
            </w:r>
          </w:p>
          <w:p w14:paraId="31DEF8CB"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Gedurfd onderzoeksdesign, met een bepaald risico op mislukking (bv. onderzoek van mentaal welbevinden in asielcentra, data-verzameling in het buitenland, elite-interviews, …)</w:t>
            </w:r>
          </w:p>
          <w:p w14:paraId="51FB5558"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Heldere interpretatie van bevindingen; de wisselwerking identificeren tussen de technische en betekenisgerichte interpretatie van de resultaten bevindingen</w:t>
            </w:r>
          </w:p>
          <w:p w14:paraId="3205E364"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Substantiële interpretatie: sterk betekenisgerichte interpretatie van onderzoeksresultaten, blijk gevend van grondig inzicht in het </w:t>
            </w:r>
            <w:proofErr w:type="spellStart"/>
            <w:r w:rsidRPr="00AC5250">
              <w:rPr>
                <w:rFonts w:ascii="Arial" w:eastAsia="Calibri" w:hAnsi="Arial" w:cs="Arial"/>
                <w:sz w:val="20"/>
                <w:szCs w:val="20"/>
                <w:lang w:val="nl-NL" w:eastAsia="nl-NL"/>
              </w:rPr>
              <w:t>onderzoeksdomein</w:t>
            </w:r>
            <w:proofErr w:type="spellEnd"/>
            <w:r>
              <w:rPr>
                <w:rFonts w:ascii="Arial" w:eastAsia="Calibri" w:hAnsi="Arial" w:cs="Arial"/>
                <w:sz w:val="20"/>
                <w:szCs w:val="20"/>
                <w:lang w:val="nl-NL" w:eastAsia="nl-NL"/>
              </w:rPr>
              <w:t>.</w:t>
            </w:r>
          </w:p>
          <w:p w14:paraId="26F145AD" w14:textId="77777777" w:rsidR="006B7473" w:rsidRPr="00AC5250" w:rsidRDefault="006B7473" w:rsidP="00DA54F7">
            <w:pPr>
              <w:spacing w:line="240" w:lineRule="auto"/>
              <w:ind w:left="720"/>
              <w:jc w:val="both"/>
              <w:rPr>
                <w:rFonts w:ascii="Arial" w:eastAsia="Calibri" w:hAnsi="Arial" w:cs="Arial"/>
                <w:sz w:val="20"/>
                <w:szCs w:val="20"/>
                <w:lang w:val="nl-NL" w:eastAsia="nl-NL"/>
              </w:rPr>
            </w:pPr>
          </w:p>
          <w:p w14:paraId="110AC93B"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Discussie en conclusie</w:t>
            </w:r>
          </w:p>
          <w:p w14:paraId="65D68591"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Overstijgt het louter beschrijven en samenvatten van de resultaten, door de sterk analytische weergave van de resultaten </w:t>
            </w:r>
          </w:p>
          <w:p w14:paraId="71CF0129"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Toont het vermogen tot ‘meta-reflectie’ aan: duidelijke terugkoppeling naar de bestaande theorieën of inzichten maken en de vernieuwende bijdrage van het onderzoek duiden</w:t>
            </w:r>
          </w:p>
          <w:p w14:paraId="2D6C7AE8"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Kritisch reflecteren op de beperkingen van het eigen onderzoek met zinvolle en haalbare suggesties voor vervolgonderzoek …</w:t>
            </w:r>
          </w:p>
          <w:p w14:paraId="35B3D73F" w14:textId="77777777" w:rsidR="006B7473" w:rsidRPr="00AC5250" w:rsidRDefault="006B7473" w:rsidP="00DA54F7">
            <w:pPr>
              <w:spacing w:line="240" w:lineRule="auto"/>
              <w:ind w:left="720"/>
              <w:jc w:val="both"/>
              <w:rPr>
                <w:rFonts w:ascii="Arial" w:eastAsia="Calibri" w:hAnsi="Arial" w:cs="Arial"/>
                <w:sz w:val="20"/>
                <w:szCs w:val="20"/>
                <w:lang w:val="nl-NL" w:eastAsia="nl-NL"/>
              </w:rPr>
            </w:pPr>
          </w:p>
          <w:p w14:paraId="4F5551DE"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lastRenderedPageBreak/>
              <w:t xml:space="preserve">Schrijfstijl en presentatie </w:t>
            </w:r>
          </w:p>
          <w:p w14:paraId="1732A484"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Pr>
                <w:rFonts w:ascii="Arial" w:eastAsia="Calibri" w:hAnsi="Arial" w:cs="Arial"/>
                <w:sz w:val="20"/>
                <w:szCs w:val="20"/>
                <w:lang w:val="nl-NL" w:eastAsia="nl-NL"/>
              </w:rPr>
              <w:t>Bijzonder h</w:t>
            </w:r>
            <w:r w:rsidRPr="00AC5250">
              <w:rPr>
                <w:rFonts w:ascii="Arial" w:eastAsia="Calibri" w:hAnsi="Arial" w:cs="Arial"/>
                <w:sz w:val="20"/>
                <w:szCs w:val="20"/>
                <w:lang w:val="nl-NL" w:eastAsia="nl-NL"/>
              </w:rPr>
              <w:t>eldere alineastructuur</w:t>
            </w:r>
          </w:p>
          <w:p w14:paraId="0CDE20E4"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Over de hele lijn dynamisch en academisch correct taalgebruik, maar niet nodeloos ingewikkeld taalgebruik</w:t>
            </w:r>
          </w:p>
          <w:p w14:paraId="40A08280" w14:textId="77777777" w:rsidR="006B7473" w:rsidRDefault="006B7473" w:rsidP="00DA54F7">
            <w:pPr>
              <w:spacing w:line="240" w:lineRule="auto"/>
              <w:ind w:left="720"/>
              <w:jc w:val="both"/>
              <w:rPr>
                <w:rFonts w:ascii="Arial" w:eastAsia="Calibri" w:hAnsi="Arial" w:cs="Arial"/>
                <w:sz w:val="20"/>
                <w:szCs w:val="20"/>
                <w:lang w:val="nl-NL" w:eastAsia="nl-NL"/>
              </w:rPr>
            </w:pPr>
          </w:p>
          <w:p w14:paraId="68BB40C3" w14:textId="77777777" w:rsidR="006B7473" w:rsidRDefault="006B7473" w:rsidP="00DA54F7">
            <w:pPr>
              <w:spacing w:line="240" w:lineRule="auto"/>
              <w:jc w:val="both"/>
              <w:rPr>
                <w:rFonts w:ascii="Arial" w:eastAsia="Calibri" w:hAnsi="Arial" w:cs="Arial"/>
                <w:sz w:val="20"/>
                <w:szCs w:val="20"/>
                <w:lang w:val="nl-NL" w:eastAsia="nl-NL"/>
              </w:rPr>
            </w:pPr>
          </w:p>
          <w:p w14:paraId="72B077FE" w14:textId="77777777" w:rsidR="006B7473" w:rsidRPr="00903420" w:rsidRDefault="006B7473" w:rsidP="00DA54F7">
            <w:pPr>
              <w:pStyle w:val="Heading1"/>
              <w:rPr>
                <w:i/>
              </w:rPr>
            </w:pPr>
            <w:r>
              <w:rPr>
                <w:i/>
              </w:rPr>
              <w:t>Heel goed</w:t>
            </w:r>
            <w:r w:rsidRPr="00903420">
              <w:rPr>
                <w:i/>
              </w:rPr>
              <w:t>:</w:t>
            </w:r>
          </w:p>
          <w:p w14:paraId="76F82E7A" w14:textId="77777777" w:rsidR="006B7473" w:rsidRPr="00A16EFF" w:rsidRDefault="006B7473" w:rsidP="00DA54F7">
            <w:pPr>
              <w:spacing w:line="240" w:lineRule="auto"/>
              <w:jc w:val="both"/>
              <w:rPr>
                <w:rFonts w:ascii="Arial" w:hAnsi="Arial" w:cs="Arial"/>
                <w:b/>
                <w:sz w:val="20"/>
                <w:szCs w:val="20"/>
              </w:rPr>
            </w:pPr>
            <w:r w:rsidRPr="00A16EFF">
              <w:rPr>
                <w:rFonts w:ascii="Arial" w:hAnsi="Arial" w:cs="Arial"/>
                <w:b/>
                <w:sz w:val="20"/>
                <w:szCs w:val="20"/>
              </w:rPr>
              <w:t xml:space="preserve">De kwaliteitsindicatoren voor ‘excellentie’ worden </w:t>
            </w:r>
            <w:r>
              <w:rPr>
                <w:rFonts w:ascii="Arial" w:hAnsi="Arial" w:cs="Arial"/>
                <w:b/>
                <w:sz w:val="20"/>
                <w:szCs w:val="20"/>
              </w:rPr>
              <w:t xml:space="preserve">in grote mate </w:t>
            </w:r>
            <w:r w:rsidRPr="00A16EFF">
              <w:rPr>
                <w:rFonts w:ascii="Arial" w:hAnsi="Arial" w:cs="Arial"/>
                <w:b/>
                <w:sz w:val="20"/>
                <w:szCs w:val="20"/>
              </w:rPr>
              <w:t xml:space="preserve">ook teruggevonden in een masterproef die ‘zeer goed’ scoort, maar </w:t>
            </w:r>
            <w:r>
              <w:rPr>
                <w:rFonts w:ascii="Arial" w:hAnsi="Arial" w:cs="Arial"/>
                <w:b/>
                <w:sz w:val="20"/>
                <w:szCs w:val="20"/>
              </w:rPr>
              <w:t xml:space="preserve">de masterproef is </w:t>
            </w:r>
            <w:r w:rsidRPr="00A16EFF">
              <w:rPr>
                <w:rFonts w:ascii="Arial" w:hAnsi="Arial" w:cs="Arial"/>
                <w:b/>
                <w:sz w:val="20"/>
                <w:szCs w:val="20"/>
              </w:rPr>
              <w:t>minder consequent van het allerhoogste niveau.</w:t>
            </w:r>
          </w:p>
          <w:p w14:paraId="2A1BEB0B" w14:textId="77777777" w:rsidR="006B7473" w:rsidRPr="00A6558F" w:rsidRDefault="006B7473" w:rsidP="00DA54F7">
            <w:pPr>
              <w:spacing w:line="240" w:lineRule="auto"/>
              <w:jc w:val="both"/>
              <w:rPr>
                <w:rFonts w:ascii="Arial" w:eastAsia="Calibri" w:hAnsi="Arial" w:cs="Arial"/>
                <w:sz w:val="20"/>
                <w:szCs w:val="20"/>
                <w:lang w:eastAsia="nl-NL"/>
              </w:rPr>
            </w:pPr>
          </w:p>
          <w:p w14:paraId="0C14CE0E" w14:textId="77777777" w:rsidR="006B7473" w:rsidRDefault="006B7473" w:rsidP="00DA54F7">
            <w:pPr>
              <w:pStyle w:val="Heading1"/>
              <w:rPr>
                <w:i/>
              </w:rPr>
            </w:pPr>
            <w:r>
              <w:rPr>
                <w:i/>
              </w:rPr>
              <w:t>Degelijk</w:t>
            </w:r>
            <w:r w:rsidRPr="00903420">
              <w:rPr>
                <w:i/>
              </w:rPr>
              <w:t>:</w:t>
            </w:r>
          </w:p>
          <w:p w14:paraId="1531A663" w14:textId="77777777" w:rsidR="006B7473" w:rsidRPr="00310A73" w:rsidRDefault="006B7473" w:rsidP="00DA54F7">
            <w:pPr>
              <w:spacing w:line="240" w:lineRule="auto"/>
              <w:jc w:val="both"/>
              <w:rPr>
                <w:rFonts w:ascii="Arial" w:hAnsi="Arial" w:cs="Arial"/>
                <w:b/>
                <w:sz w:val="20"/>
                <w:szCs w:val="20"/>
              </w:rPr>
            </w:pPr>
            <w:r w:rsidRPr="00A16EFF">
              <w:rPr>
                <w:rFonts w:ascii="Arial" w:hAnsi="Arial" w:cs="Arial"/>
                <w:b/>
                <w:sz w:val="20"/>
                <w:szCs w:val="20"/>
              </w:rPr>
              <w:t>De kwaliteitsindicatoren voor ‘excellentie</w:t>
            </w:r>
            <w:r w:rsidRPr="00310A73">
              <w:rPr>
                <w:rFonts w:ascii="Arial" w:hAnsi="Arial" w:cs="Arial"/>
                <w:b/>
                <w:sz w:val="20"/>
                <w:szCs w:val="20"/>
              </w:rPr>
              <w:t>’ worden ook teruggevonden in een masterproef die ‘</w:t>
            </w:r>
            <w:r>
              <w:rPr>
                <w:rFonts w:ascii="Arial" w:hAnsi="Arial" w:cs="Arial"/>
                <w:b/>
                <w:sz w:val="20"/>
                <w:szCs w:val="20"/>
              </w:rPr>
              <w:t>degelijk</w:t>
            </w:r>
            <w:r w:rsidRPr="00310A73">
              <w:rPr>
                <w:rFonts w:ascii="Arial" w:hAnsi="Arial" w:cs="Arial"/>
                <w:b/>
                <w:sz w:val="20"/>
                <w:szCs w:val="20"/>
              </w:rPr>
              <w:t xml:space="preserve">’ scoort, maar het niveau is lager en </w:t>
            </w:r>
            <w:r>
              <w:rPr>
                <w:rFonts w:ascii="Arial" w:hAnsi="Arial" w:cs="Arial"/>
                <w:b/>
                <w:sz w:val="20"/>
                <w:szCs w:val="20"/>
              </w:rPr>
              <w:t>de student liet expliciet kansen liggen die het niveau hadden kunnen verhogen.</w:t>
            </w:r>
          </w:p>
          <w:p w14:paraId="2CC8D964" w14:textId="77777777" w:rsidR="006B7473" w:rsidRPr="00305D58" w:rsidRDefault="006B7473" w:rsidP="00DA54F7">
            <w:pPr>
              <w:spacing w:line="240" w:lineRule="auto"/>
              <w:jc w:val="both"/>
              <w:rPr>
                <w:rFonts w:ascii="Arial" w:eastAsia="Calibri" w:hAnsi="Arial" w:cs="Arial"/>
                <w:sz w:val="20"/>
                <w:szCs w:val="20"/>
                <w:lang w:val="nl-NL" w:eastAsia="nl-NL"/>
              </w:rPr>
            </w:pPr>
          </w:p>
          <w:p w14:paraId="3048985D" w14:textId="77777777" w:rsidR="006B7473" w:rsidRPr="00903420" w:rsidRDefault="006B7473" w:rsidP="00DA54F7">
            <w:pPr>
              <w:pStyle w:val="Heading1"/>
              <w:rPr>
                <w:i/>
              </w:rPr>
            </w:pPr>
            <w:r>
              <w:rPr>
                <w:i/>
              </w:rPr>
              <w:t>L</w:t>
            </w:r>
            <w:r w:rsidRPr="00903420">
              <w:rPr>
                <w:i/>
              </w:rPr>
              <w:t>ichte tekortkomingen:</w:t>
            </w:r>
          </w:p>
          <w:p w14:paraId="6C09E2C0"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Vraagstelling en theoretisch kader</w:t>
            </w:r>
          </w:p>
          <w:p w14:paraId="524CDE14"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Een partiële of niet-geactualiseerde weergave van het academische debat m.b.t. het thema</w:t>
            </w:r>
          </w:p>
          <w:p w14:paraId="69F088B1"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Onderzoeksopzet lijkt loutere replicatie van eerder onderzoek, zonder expliciete duiding of verantwoording van de toegevoegde waarde van dit onderzoek</w:t>
            </w:r>
          </w:p>
          <w:p w14:paraId="4BB8EFED"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Beperkt aantal feitelijke vergissingen, die evenwel geen betrekking hebben op de essentie van het onderzoek</w:t>
            </w:r>
          </w:p>
          <w:p w14:paraId="10D93A15"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Data en methode</w:t>
            </w:r>
          </w:p>
          <w:p w14:paraId="7895E914"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Keuze voor de methode en data is niet voldoende verantwoord </w:t>
            </w:r>
            <w:proofErr w:type="spellStart"/>
            <w:r w:rsidRPr="00AC5250">
              <w:rPr>
                <w:rFonts w:ascii="Arial" w:eastAsia="Calibri" w:hAnsi="Arial" w:cs="Arial"/>
                <w:sz w:val="20"/>
                <w:szCs w:val="20"/>
                <w:lang w:val="nl-NL" w:eastAsia="nl-NL"/>
              </w:rPr>
              <w:t>i.f.v</w:t>
            </w:r>
            <w:proofErr w:type="spellEnd"/>
            <w:r w:rsidRPr="00AC5250">
              <w:rPr>
                <w:rFonts w:ascii="Arial" w:eastAsia="Calibri" w:hAnsi="Arial" w:cs="Arial"/>
                <w:sz w:val="20"/>
                <w:szCs w:val="20"/>
                <w:lang w:val="nl-NL" w:eastAsia="nl-NL"/>
              </w:rPr>
              <w:t>. de onderzoeksvraag</w:t>
            </w:r>
          </w:p>
          <w:p w14:paraId="2A1B9FF9"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Onderzoeksmethoden zijn correct, maar de reden voor de specifieke keuze van data en methode wordt niet voldoende onderbouwd</w:t>
            </w:r>
          </w:p>
          <w:p w14:paraId="00D4E91B"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Geen of weinig kritische reflectie op de dataverzameling</w:t>
            </w:r>
          </w:p>
          <w:p w14:paraId="02FF5587"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Analyse</w:t>
            </w:r>
          </w:p>
          <w:p w14:paraId="1880CFAC"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Fouten in de verwerking van het materiaal, die de conclusie echter niet (fundamenteel) ondergraven</w:t>
            </w:r>
          </w:p>
          <w:p w14:paraId="20ABBE3B"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Onvolledige analyses of gebrekkige verantwoording van analyses (bv. codering van interviews niet voldoende verantwoord)</w:t>
            </w:r>
          </w:p>
          <w:p w14:paraId="77ADA639"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Analyse is van de resultaten is correct, maar zonder terugkoppeling naar onderzoeksvraag en/of academisch debat</w:t>
            </w:r>
          </w:p>
          <w:p w14:paraId="5BCED786" w14:textId="77777777" w:rsidR="006B7473" w:rsidRDefault="006B7473" w:rsidP="00DA54F7">
            <w:pPr>
              <w:spacing w:line="240" w:lineRule="auto"/>
              <w:jc w:val="both"/>
              <w:rPr>
                <w:rFonts w:ascii="Arial" w:hAnsi="Arial" w:cs="Arial"/>
                <w:b/>
                <w:sz w:val="20"/>
                <w:szCs w:val="20"/>
              </w:rPr>
            </w:pPr>
          </w:p>
          <w:p w14:paraId="292F06D3"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Discussie en conclusie</w:t>
            </w:r>
          </w:p>
          <w:p w14:paraId="0C2589A6"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Weinig (meta-)reflectie over de link met/potentiële relevantie voor het vakgebied</w:t>
            </w:r>
          </w:p>
          <w:p w14:paraId="171E533D"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Weinig of geen reflectie op de beperkingen van het eigen onderzoek (bv. wat betreft representativiteit), geen zinvolle en haalbare suggesties voor vervolgonderzoek </w:t>
            </w:r>
          </w:p>
          <w:p w14:paraId="016C0BE7" w14:textId="77777777" w:rsidR="006B7473" w:rsidRPr="00AC5250" w:rsidRDefault="006B7473" w:rsidP="00DA54F7">
            <w:pPr>
              <w:spacing w:line="240" w:lineRule="auto"/>
              <w:jc w:val="both"/>
              <w:rPr>
                <w:rFonts w:ascii="Arial" w:hAnsi="Arial" w:cs="Arial"/>
                <w:sz w:val="20"/>
                <w:szCs w:val="20"/>
              </w:rPr>
            </w:pPr>
          </w:p>
          <w:p w14:paraId="29114DFF"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Schrijfstijl en presentatie</w:t>
            </w:r>
          </w:p>
          <w:p w14:paraId="17EA0881"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Nodeloze en/of irrelevante uitweidingen, die vaart en scherpte uit de masterproef halen</w:t>
            </w:r>
          </w:p>
          <w:p w14:paraId="08550C2E"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Structuur en opbouw zijn onlogisch en/of worden te weinig verantwoord</w:t>
            </w:r>
          </w:p>
          <w:p w14:paraId="41C0EB3C"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lastRenderedPageBreak/>
              <w:t>De hele thesis bevat weinig coherentie, ondanks het feit dat de individuele hoofdstukken goed zijn</w:t>
            </w:r>
          </w:p>
          <w:p w14:paraId="210D2691"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Bij momenten te subjectief getint taalgebruik (i.p.v. academisch) </w:t>
            </w:r>
          </w:p>
          <w:p w14:paraId="108D48AB"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Slordigheden in de weergave van bibliografische referenties </w:t>
            </w:r>
          </w:p>
          <w:p w14:paraId="1729803F"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Een beperkt aantal storende slordigheden (</w:t>
            </w:r>
            <w:proofErr w:type="spellStart"/>
            <w:r w:rsidRPr="00AC5250">
              <w:rPr>
                <w:rFonts w:ascii="Arial" w:eastAsia="Calibri" w:hAnsi="Arial" w:cs="Arial"/>
                <w:sz w:val="20"/>
                <w:szCs w:val="20"/>
                <w:lang w:val="nl-NL" w:eastAsia="nl-NL"/>
              </w:rPr>
              <w:t>dt</w:t>
            </w:r>
            <w:proofErr w:type="spellEnd"/>
            <w:r w:rsidRPr="00AC5250">
              <w:rPr>
                <w:rFonts w:ascii="Arial" w:eastAsia="Calibri" w:hAnsi="Arial" w:cs="Arial"/>
                <w:sz w:val="20"/>
                <w:szCs w:val="20"/>
                <w:lang w:val="nl-NL" w:eastAsia="nl-NL"/>
              </w:rPr>
              <w:t>- en typfouten, lay-out, grafieken, …)</w:t>
            </w:r>
          </w:p>
          <w:p w14:paraId="2E29A63D" w14:textId="77777777" w:rsidR="006B7473" w:rsidRPr="00AC5250" w:rsidRDefault="006B7473" w:rsidP="00DA54F7">
            <w:pPr>
              <w:spacing w:line="240" w:lineRule="auto"/>
              <w:jc w:val="both"/>
              <w:rPr>
                <w:rFonts w:ascii="Arial" w:hAnsi="Arial" w:cs="Arial"/>
                <w:sz w:val="20"/>
                <w:szCs w:val="20"/>
              </w:rPr>
            </w:pPr>
          </w:p>
          <w:p w14:paraId="0EDB323A" w14:textId="77777777" w:rsidR="006B7473" w:rsidRPr="00903420" w:rsidRDefault="006B7473" w:rsidP="00DA54F7">
            <w:pPr>
              <w:pStyle w:val="Heading1"/>
              <w:rPr>
                <w:rFonts w:eastAsia="Calibri"/>
                <w:i/>
              </w:rPr>
            </w:pPr>
            <w:r w:rsidRPr="00903420">
              <w:rPr>
                <w:rFonts w:eastAsia="Calibri"/>
                <w:i/>
              </w:rPr>
              <w:t>Ernstige tekortkomingen:</w:t>
            </w:r>
          </w:p>
          <w:p w14:paraId="0A229A2A"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Vraagstelling en theoretisch kader</w:t>
            </w:r>
          </w:p>
          <w:p w14:paraId="6C80EE7C"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De afwezigheid van een duidelijke en voor het vakgebied relevante onderzoeksvraag</w:t>
            </w:r>
          </w:p>
          <w:p w14:paraId="2949F1DA"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Géén of onvoldoende inbedding van de onderzoeksvraag in de passende literatuur</w:t>
            </w:r>
          </w:p>
          <w:p w14:paraId="14CFF3C4"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Inhoudelijk geheel ontoereikende schets van het academische debat</w:t>
            </w:r>
          </w:p>
          <w:p w14:paraId="08C76931"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Feitelijke fouten die groot in aantal zijn in de weergave van het academische debat of feitelijke fouten die betrekking hebben op de kern van het thema </w:t>
            </w:r>
          </w:p>
          <w:p w14:paraId="651B3F1C" w14:textId="77777777" w:rsidR="006B7473" w:rsidRPr="00AC5250" w:rsidRDefault="006B7473" w:rsidP="00DA54F7">
            <w:pPr>
              <w:spacing w:line="240" w:lineRule="auto"/>
              <w:ind w:left="720"/>
              <w:jc w:val="both"/>
              <w:rPr>
                <w:rFonts w:ascii="Arial" w:eastAsia="Calibri" w:hAnsi="Arial" w:cs="Arial"/>
                <w:sz w:val="20"/>
                <w:szCs w:val="20"/>
                <w:lang w:val="nl-NL" w:eastAsia="nl-NL"/>
              </w:rPr>
            </w:pPr>
          </w:p>
          <w:p w14:paraId="61510BDB"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Data en methode</w:t>
            </w:r>
          </w:p>
          <w:p w14:paraId="7D40C5F8" w14:textId="77777777" w:rsidR="006B7473" w:rsidRPr="00AC5250" w:rsidRDefault="006B7473" w:rsidP="006B7473">
            <w:pPr>
              <w:numPr>
                <w:ilvl w:val="0"/>
                <w:numId w:val="1"/>
              </w:numPr>
              <w:spacing w:after="0" w:line="240" w:lineRule="auto"/>
              <w:jc w:val="both"/>
              <w:rPr>
                <w:rFonts w:ascii="Arial" w:eastAsia="Calibri" w:hAnsi="Arial" w:cs="Arial"/>
                <w:b/>
                <w:sz w:val="20"/>
                <w:szCs w:val="20"/>
                <w:lang w:val="nl-NL" w:eastAsia="nl-NL"/>
              </w:rPr>
            </w:pPr>
            <w:r w:rsidRPr="00AC5250">
              <w:rPr>
                <w:rFonts w:ascii="Arial" w:eastAsia="Calibri" w:hAnsi="Arial" w:cs="Arial"/>
                <w:sz w:val="20"/>
                <w:szCs w:val="20"/>
                <w:lang w:val="nl-NL" w:eastAsia="nl-NL"/>
              </w:rPr>
              <w:t>Te summiere data-verzameling, die hoogstens als pilot voor een later onderzoek kan dienen (bv. één of twee interviews)</w:t>
            </w:r>
          </w:p>
          <w:p w14:paraId="38F7AD23" w14:textId="77777777" w:rsidR="006B7473" w:rsidRPr="00FC75B9" w:rsidRDefault="006B7473" w:rsidP="006B7473">
            <w:pPr>
              <w:numPr>
                <w:ilvl w:val="0"/>
                <w:numId w:val="1"/>
              </w:numPr>
              <w:spacing w:after="0" w:line="240" w:lineRule="auto"/>
              <w:jc w:val="both"/>
              <w:rPr>
                <w:rFonts w:ascii="Arial" w:eastAsia="Calibri" w:hAnsi="Arial" w:cs="Arial"/>
                <w:b/>
                <w:sz w:val="20"/>
                <w:szCs w:val="20"/>
                <w:lang w:val="nl-NL" w:eastAsia="nl-NL"/>
              </w:rPr>
            </w:pPr>
            <w:r w:rsidRPr="00AC5250">
              <w:rPr>
                <w:rFonts w:ascii="Arial" w:eastAsia="Calibri" w:hAnsi="Arial" w:cs="Arial"/>
                <w:sz w:val="20"/>
                <w:szCs w:val="20"/>
                <w:lang w:val="nl-NL" w:eastAsia="nl-NL"/>
              </w:rPr>
              <w:t xml:space="preserve">Niet ter zake doende methode van dataverzameling in functie van concrete onderzoeksvraag </w:t>
            </w:r>
          </w:p>
          <w:p w14:paraId="10B9DCE0" w14:textId="77777777" w:rsidR="006B7473" w:rsidRPr="00AC5250" w:rsidRDefault="006B7473" w:rsidP="00DA54F7">
            <w:pPr>
              <w:spacing w:line="240" w:lineRule="auto"/>
              <w:ind w:left="720"/>
              <w:jc w:val="both"/>
              <w:rPr>
                <w:rFonts w:ascii="Arial" w:eastAsia="Calibri" w:hAnsi="Arial" w:cs="Arial"/>
                <w:b/>
                <w:sz w:val="20"/>
                <w:szCs w:val="20"/>
                <w:lang w:val="nl-NL" w:eastAsia="nl-NL"/>
              </w:rPr>
            </w:pPr>
          </w:p>
          <w:p w14:paraId="455B49F4"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Analyse</w:t>
            </w:r>
          </w:p>
          <w:p w14:paraId="5A30E18B"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Onverantwoorde of pertinent foutieve toepassing van analysetechnieken en/of statistische technieken</w:t>
            </w:r>
          </w:p>
          <w:p w14:paraId="20496B6A" w14:textId="77777777" w:rsidR="006B7473" w:rsidRPr="00AC5250" w:rsidRDefault="006B7473" w:rsidP="006B7473">
            <w:pPr>
              <w:numPr>
                <w:ilvl w:val="0"/>
                <w:numId w:val="1"/>
              </w:numPr>
              <w:spacing w:after="0" w:line="240" w:lineRule="auto"/>
              <w:jc w:val="both"/>
              <w:rPr>
                <w:rFonts w:ascii="Arial" w:eastAsia="Calibri" w:hAnsi="Arial" w:cs="Arial"/>
                <w:b/>
                <w:sz w:val="20"/>
                <w:szCs w:val="20"/>
                <w:lang w:val="nl-NL" w:eastAsia="nl-NL"/>
              </w:rPr>
            </w:pPr>
            <w:r w:rsidRPr="00AC5250">
              <w:rPr>
                <w:rFonts w:ascii="Arial" w:eastAsia="Calibri" w:hAnsi="Arial" w:cs="Arial"/>
                <w:sz w:val="20"/>
                <w:szCs w:val="20"/>
                <w:lang w:val="nl-NL" w:eastAsia="nl-NL"/>
              </w:rPr>
              <w:t>Louter impressionistische of globaal subjectieve analyse van (kwalitatieve) data</w:t>
            </w:r>
          </w:p>
          <w:p w14:paraId="3BAA73C9" w14:textId="77777777" w:rsidR="006B7473" w:rsidRPr="00FC75B9" w:rsidRDefault="006B7473" w:rsidP="006B7473">
            <w:pPr>
              <w:numPr>
                <w:ilvl w:val="0"/>
                <w:numId w:val="1"/>
              </w:numPr>
              <w:spacing w:after="0" w:line="240" w:lineRule="auto"/>
              <w:jc w:val="both"/>
              <w:rPr>
                <w:rFonts w:ascii="Arial" w:eastAsia="Calibri" w:hAnsi="Arial" w:cs="Arial"/>
                <w:b/>
                <w:sz w:val="20"/>
                <w:szCs w:val="20"/>
                <w:lang w:val="nl-NL" w:eastAsia="nl-NL"/>
              </w:rPr>
            </w:pPr>
            <w:r w:rsidRPr="00AC5250">
              <w:rPr>
                <w:rFonts w:ascii="Arial" w:eastAsia="Calibri" w:hAnsi="Arial" w:cs="Arial"/>
                <w:sz w:val="20"/>
                <w:szCs w:val="20"/>
                <w:lang w:val="nl-NL" w:eastAsia="nl-NL"/>
              </w:rPr>
              <w:t>Geen verantwoording van of verwijzing naar relevante technieken</w:t>
            </w:r>
          </w:p>
          <w:p w14:paraId="1528BB4A" w14:textId="77777777" w:rsidR="006B7473" w:rsidRPr="00AC5250" w:rsidRDefault="006B7473" w:rsidP="00DA54F7">
            <w:pPr>
              <w:spacing w:line="240" w:lineRule="auto"/>
              <w:ind w:left="720"/>
              <w:jc w:val="both"/>
              <w:rPr>
                <w:rFonts w:ascii="Arial" w:eastAsia="Calibri" w:hAnsi="Arial" w:cs="Arial"/>
                <w:b/>
                <w:sz w:val="20"/>
                <w:szCs w:val="20"/>
                <w:lang w:val="nl-NL" w:eastAsia="nl-NL"/>
              </w:rPr>
            </w:pPr>
          </w:p>
          <w:p w14:paraId="56A5D47B"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Discussie en conclusie</w:t>
            </w:r>
          </w:p>
          <w:p w14:paraId="32D56147"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Geen terugkoppeling naar de initiële onderzoeksvraag en/of naar de literatuur</w:t>
            </w:r>
          </w:p>
          <w:p w14:paraId="3F01BE87"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Het trekken van pertinent onjuiste conclusies op basis van de bekomen resultaten</w:t>
            </w:r>
          </w:p>
          <w:p w14:paraId="40F723CC"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Geen erkenning van pertinente aanwezige bias (bv. selectieve respons)</w:t>
            </w:r>
          </w:p>
          <w:p w14:paraId="64253262" w14:textId="77777777" w:rsidR="006B7473" w:rsidRPr="00AC5250" w:rsidRDefault="006B7473" w:rsidP="00DA54F7">
            <w:pPr>
              <w:spacing w:line="240" w:lineRule="auto"/>
              <w:ind w:left="720"/>
              <w:jc w:val="both"/>
              <w:rPr>
                <w:rFonts w:ascii="Arial" w:eastAsia="Calibri" w:hAnsi="Arial" w:cs="Arial"/>
                <w:sz w:val="20"/>
                <w:szCs w:val="20"/>
                <w:lang w:val="nl-NL" w:eastAsia="nl-NL"/>
              </w:rPr>
            </w:pPr>
          </w:p>
          <w:p w14:paraId="020ABB50" w14:textId="77777777" w:rsidR="006B7473" w:rsidRPr="00AC5250" w:rsidRDefault="006B7473" w:rsidP="00DA54F7">
            <w:pPr>
              <w:spacing w:line="240" w:lineRule="auto"/>
              <w:jc w:val="both"/>
              <w:rPr>
                <w:rFonts w:ascii="Arial" w:hAnsi="Arial" w:cs="Arial"/>
                <w:b/>
                <w:sz w:val="20"/>
                <w:szCs w:val="20"/>
              </w:rPr>
            </w:pPr>
            <w:r w:rsidRPr="00AC5250">
              <w:rPr>
                <w:rFonts w:ascii="Arial" w:hAnsi="Arial" w:cs="Arial"/>
                <w:b/>
                <w:sz w:val="20"/>
                <w:szCs w:val="20"/>
              </w:rPr>
              <w:t>Schrijfstijl en presentatie</w:t>
            </w:r>
          </w:p>
          <w:p w14:paraId="70C09A24"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Geheel onlogische of chaotische structuur van paragrafen, hoofd</w:t>
            </w:r>
            <w:r>
              <w:rPr>
                <w:rFonts w:ascii="Arial" w:eastAsia="Calibri" w:hAnsi="Arial" w:cs="Arial"/>
                <w:sz w:val="20"/>
                <w:szCs w:val="20"/>
                <w:lang w:val="nl-NL" w:eastAsia="nl-NL"/>
              </w:rPr>
              <w:t>stukken en/of hele masterproef</w:t>
            </w:r>
          </w:p>
          <w:p w14:paraId="27E64C1F" w14:textId="77777777" w:rsidR="006B7473" w:rsidRPr="00AC5250"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Nauwelijks begrijpelijk Nederlands of Engels (bv. groot aantal zinnen die grammaticaal onjuist en/of niet begrijpelijk zijn, voornaamwoorden, …)</w:t>
            </w:r>
          </w:p>
          <w:p w14:paraId="4903012D"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Over de hele lijn niet-academisch/subjectief/ideologisch getint taalgebruik</w:t>
            </w:r>
          </w:p>
          <w:p w14:paraId="1350F2DE" w14:textId="77777777" w:rsidR="006B7473" w:rsidRPr="00AC5250" w:rsidRDefault="006B7473" w:rsidP="00DA54F7">
            <w:pPr>
              <w:spacing w:line="240" w:lineRule="auto"/>
              <w:ind w:left="720"/>
              <w:jc w:val="both"/>
              <w:rPr>
                <w:rFonts w:ascii="Arial" w:eastAsia="Calibri" w:hAnsi="Arial" w:cs="Arial"/>
                <w:sz w:val="20"/>
                <w:szCs w:val="20"/>
                <w:lang w:val="nl-NL" w:eastAsia="nl-NL"/>
              </w:rPr>
            </w:pPr>
          </w:p>
          <w:p w14:paraId="2381E81F" w14:textId="77777777" w:rsidR="006B7473" w:rsidRPr="00AC5250" w:rsidRDefault="006B7473" w:rsidP="00DA54F7">
            <w:pPr>
              <w:spacing w:line="240" w:lineRule="auto"/>
              <w:jc w:val="both"/>
              <w:rPr>
                <w:rFonts w:ascii="Arial" w:hAnsi="Arial" w:cs="Arial"/>
                <w:b/>
                <w:sz w:val="20"/>
                <w:szCs w:val="20"/>
              </w:rPr>
            </w:pPr>
            <w:proofErr w:type="spellStart"/>
            <w:r w:rsidRPr="00AC5250">
              <w:rPr>
                <w:rFonts w:ascii="Arial" w:hAnsi="Arial" w:cs="Arial"/>
                <w:b/>
                <w:sz w:val="20"/>
                <w:szCs w:val="20"/>
              </w:rPr>
              <w:t>Onderzoeksintegriteit</w:t>
            </w:r>
            <w:proofErr w:type="spellEnd"/>
          </w:p>
          <w:p w14:paraId="49B2ACF3" w14:textId="77777777" w:rsidR="006B7473" w:rsidRDefault="006B7473" w:rsidP="006B7473">
            <w:pPr>
              <w:numPr>
                <w:ilvl w:val="0"/>
                <w:numId w:val="1"/>
              </w:numPr>
              <w:spacing w:after="0"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Plagiaat (zie Deel </w:t>
            </w:r>
            <w:r>
              <w:rPr>
                <w:rFonts w:ascii="Arial" w:eastAsia="Calibri" w:hAnsi="Arial" w:cs="Arial"/>
                <w:sz w:val="20"/>
                <w:szCs w:val="20"/>
                <w:lang w:val="nl-NL" w:eastAsia="nl-NL"/>
              </w:rPr>
              <w:t>9</w:t>
            </w:r>
            <w:r w:rsidRPr="00AC5250">
              <w:rPr>
                <w:rFonts w:ascii="Arial" w:eastAsia="Calibri" w:hAnsi="Arial" w:cs="Arial"/>
                <w:sz w:val="20"/>
                <w:szCs w:val="20"/>
                <w:lang w:val="nl-NL" w:eastAsia="nl-NL"/>
              </w:rPr>
              <w:t xml:space="preserve"> van het FOER)</w:t>
            </w:r>
          </w:p>
          <w:p w14:paraId="66A1CF40" w14:textId="77777777" w:rsidR="006B7473" w:rsidRPr="002F1EC3" w:rsidRDefault="006B7473" w:rsidP="006B7473">
            <w:pPr>
              <w:numPr>
                <w:ilvl w:val="0"/>
                <w:numId w:val="1"/>
              </w:numPr>
              <w:spacing w:after="0" w:line="240" w:lineRule="auto"/>
              <w:jc w:val="both"/>
              <w:rPr>
                <w:rFonts w:ascii="Arial" w:eastAsia="Calibri" w:hAnsi="Arial" w:cs="Arial"/>
                <w:sz w:val="20"/>
                <w:szCs w:val="20"/>
                <w:lang w:val="nl-NL" w:eastAsia="nl-NL"/>
              </w:rPr>
            </w:pPr>
            <w:r w:rsidRPr="0031383E">
              <w:rPr>
                <w:rFonts w:ascii="Arial" w:eastAsia="Calibri" w:hAnsi="Arial" w:cs="Arial"/>
                <w:sz w:val="20"/>
                <w:szCs w:val="20"/>
                <w:lang w:val="nl-NL" w:eastAsia="nl-NL"/>
              </w:rPr>
              <w:t>Masterproef -of onderdelen ervan- die heel duidelijk niet het resultaat zijn van zelfstandig werk van de student (wat o.m. aan de oppervlakte kan komen door het pertinente onvermogen van de student om het theoretisch kader, analyses of andere cruciale elementen van de masterproef begrijpelijk toe te lichten op de mondelinge verdediging)</w:t>
            </w:r>
          </w:p>
        </w:tc>
        <w:tc>
          <w:tcPr>
            <w:tcW w:w="625" w:type="dxa"/>
            <w:tcBorders>
              <w:top w:val="nil"/>
              <w:left w:val="nil"/>
              <w:bottom w:val="nil"/>
              <w:right w:val="nil"/>
            </w:tcBorders>
          </w:tcPr>
          <w:p w14:paraId="6898B672" w14:textId="77777777" w:rsidR="006B7473" w:rsidRPr="00AC5250" w:rsidRDefault="006B7473" w:rsidP="00DA54F7">
            <w:pPr>
              <w:spacing w:line="240" w:lineRule="auto"/>
              <w:rPr>
                <w:rFonts w:ascii="Arial" w:hAnsi="Arial" w:cs="Arial"/>
                <w:sz w:val="20"/>
                <w:szCs w:val="20"/>
              </w:rPr>
            </w:pPr>
          </w:p>
        </w:tc>
      </w:tr>
    </w:tbl>
    <w:p w14:paraId="105EB526" w14:textId="77777777" w:rsidR="006B7473" w:rsidRPr="00AC5250" w:rsidRDefault="006B7473" w:rsidP="006B7473">
      <w:pPr>
        <w:keepNext/>
        <w:spacing w:before="240" w:after="60" w:line="240" w:lineRule="auto"/>
        <w:jc w:val="both"/>
        <w:outlineLvl w:val="1"/>
        <w:rPr>
          <w:rFonts w:ascii="Arial" w:eastAsia="Times New Roman" w:hAnsi="Arial" w:cs="Arial"/>
          <w:b/>
          <w:iCs/>
          <w:sz w:val="20"/>
          <w:szCs w:val="20"/>
          <w:lang w:val="nl-NL" w:eastAsia="nl-NL"/>
        </w:rPr>
      </w:pPr>
    </w:p>
    <w:p w14:paraId="1C5829BB" w14:textId="77777777" w:rsidR="000E35EE" w:rsidRDefault="006B7473" w:rsidP="006B7473">
      <w:r>
        <w:br w:type="page"/>
      </w:r>
    </w:p>
    <w:sectPr w:rsidR="000E3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5CA5"/>
    <w:multiLevelType w:val="hybridMultilevel"/>
    <w:tmpl w:val="01E2B4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73"/>
    <w:rsid w:val="002504A4"/>
    <w:rsid w:val="002921F1"/>
    <w:rsid w:val="006B7473"/>
    <w:rsid w:val="007E31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8BEA"/>
  <w15:chartTrackingRefBased/>
  <w15:docId w15:val="{B793A7BB-152C-4A56-9AB6-E10BA965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B7473"/>
    <w:pPr>
      <w:keepNext/>
      <w:spacing w:before="240" w:after="60" w:line="240" w:lineRule="auto"/>
      <w:outlineLvl w:val="0"/>
    </w:pPr>
    <w:rPr>
      <w:rFonts w:ascii="Arial" w:eastAsia="Times New Roman" w:hAnsi="Arial" w:cs="Arial"/>
      <w:b/>
      <w:bCs/>
      <w:kern w:val="32"/>
      <w:sz w:val="32"/>
      <w:szCs w:val="3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473"/>
    <w:rPr>
      <w:rFonts w:ascii="Arial" w:eastAsia="Times New Roman" w:hAnsi="Arial" w:cs="Arial"/>
      <w:b/>
      <w:bCs/>
      <w:kern w:val="32"/>
      <w:sz w:val="32"/>
      <w:szCs w:val="32"/>
      <w:lang w:val="nl-NL" w:eastAsia="nl-NL"/>
    </w:rPr>
  </w:style>
  <w:style w:type="table" w:styleId="TableGrid">
    <w:name w:val="Table Grid"/>
    <w:basedOn w:val="TableNormal"/>
    <w:uiPriority w:val="59"/>
    <w:rsid w:val="006B7473"/>
    <w:pPr>
      <w:spacing w:after="0"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
    <w:name w:val="Tabelraster1"/>
    <w:basedOn w:val="TableNormal"/>
    <w:next w:val="TableGrid"/>
    <w:uiPriority w:val="59"/>
    <w:rsid w:val="006B7473"/>
    <w:pPr>
      <w:spacing w:after="0"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45BBB-F00F-43E9-9675-3DD52E07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D6EDD-7EEE-4285-B9AF-D6D70F106276}">
  <ds:schemaRefs>
    <ds:schemaRef ds:uri="http://schemas.microsoft.com/sharepoint/v3/contenttype/forms"/>
  </ds:schemaRefs>
</ds:datastoreItem>
</file>

<file path=customXml/itemProps3.xml><?xml version="1.0" encoding="utf-8"?>
<ds:datastoreItem xmlns:ds="http://schemas.openxmlformats.org/officeDocument/2006/customXml" ds:itemID="{FC378D2B-3DCA-4617-86BE-0904652032D4}">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e9eefd5e-eb8a-4690-b8a3-e9c1d5bacbad"/>
    <ds:schemaRef ds:uri="http://purl.org/dc/terms/"/>
    <ds:schemaRef ds:uri="http://purl.org/dc/dcmitype/"/>
    <ds:schemaRef ds:uri="http://schemas.openxmlformats.org/package/2006/metadata/core-properties"/>
    <ds:schemaRef ds:uri="accf210d-3568-470d-bc24-8f84c293f95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7216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2020-09-13T10:16:00Z</dcterms:created>
  <dcterms:modified xsi:type="dcterms:W3CDTF">2020-09-13T10:19:00Z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